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F5BB8" w14:textId="2769040E" w:rsidR="00ED0BC8" w:rsidRPr="00ED0BC8" w:rsidRDefault="00BE42D3" w:rsidP="00BE42D3">
      <w:pPr>
        <w:pBdr>
          <w:top w:val="single" w:sz="18" w:space="1" w:color="auto"/>
          <w:left w:val="single" w:sz="18" w:space="4" w:color="auto"/>
          <w:bottom w:val="single" w:sz="18" w:space="1" w:color="auto"/>
          <w:right w:val="single" w:sz="18" w:space="4" w:color="auto"/>
        </w:pBdr>
        <w:shd w:val="clear" w:color="auto" w:fill="B4C6E7" w:themeFill="accent1" w:themeFillTint="66"/>
        <w:jc w:val="center"/>
        <w:rPr>
          <w:rFonts w:ascii="Arial" w:hAnsi="Arial" w:cs="Arial"/>
          <w:b/>
          <w:bCs/>
          <w:sz w:val="24"/>
          <w:szCs w:val="24"/>
        </w:rPr>
      </w:pPr>
      <w:bookmarkStart w:id="0" w:name="_GoBack"/>
      <w:bookmarkEnd w:id="0"/>
      <w:r>
        <w:rPr>
          <w:rFonts w:ascii="Arial" w:hAnsi="Arial" w:cs="Arial"/>
          <w:b/>
          <w:bCs/>
          <w:sz w:val="24"/>
          <w:szCs w:val="24"/>
        </w:rPr>
        <w:t xml:space="preserve">Information Guide on </w:t>
      </w:r>
      <w:r w:rsidR="00B97612">
        <w:rPr>
          <w:rFonts w:ascii="Arial" w:hAnsi="Arial" w:cs="Arial"/>
          <w:b/>
          <w:bCs/>
          <w:sz w:val="24"/>
          <w:szCs w:val="24"/>
        </w:rPr>
        <w:t>the Consent Process to Create a New Lot</w:t>
      </w:r>
    </w:p>
    <w:p w14:paraId="189C44C1" w14:textId="43FC724A" w:rsidR="00ED0BC8" w:rsidRPr="00ED0BC8" w:rsidRDefault="00ED0BC8" w:rsidP="00BE42D3">
      <w:pPr>
        <w:pBdr>
          <w:top w:val="single" w:sz="18" w:space="1" w:color="auto"/>
          <w:left w:val="single" w:sz="18" w:space="4" w:color="auto"/>
          <w:bottom w:val="single" w:sz="18" w:space="1" w:color="auto"/>
          <w:right w:val="single" w:sz="18" w:space="4" w:color="auto"/>
        </w:pBdr>
        <w:shd w:val="clear" w:color="auto" w:fill="B4C6E7" w:themeFill="accent1" w:themeFillTint="66"/>
        <w:jc w:val="center"/>
        <w:rPr>
          <w:rFonts w:ascii="Arial" w:hAnsi="Arial" w:cs="Arial"/>
          <w:b/>
          <w:bCs/>
          <w:sz w:val="24"/>
          <w:szCs w:val="24"/>
        </w:rPr>
      </w:pPr>
      <w:r w:rsidRPr="00ED0BC8">
        <w:rPr>
          <w:rFonts w:ascii="Arial" w:hAnsi="Arial" w:cs="Arial"/>
          <w:b/>
          <w:bCs/>
          <w:sz w:val="24"/>
          <w:szCs w:val="24"/>
        </w:rPr>
        <w:t>Anticipated Planning Application Requirements</w:t>
      </w:r>
    </w:p>
    <w:p w14:paraId="49DF4C68" w14:textId="77777777" w:rsidR="00ED0BC8" w:rsidRDefault="00ED0BC8" w:rsidP="00CF6577"/>
    <w:p w14:paraId="4B4DC1A8" w14:textId="4966A9D9" w:rsidR="00CF6577" w:rsidRPr="000667DD" w:rsidRDefault="00CF6577" w:rsidP="00CF6577">
      <w:pPr>
        <w:rPr>
          <w:rFonts w:ascii="Arial" w:hAnsi="Arial" w:cs="Arial"/>
          <w:sz w:val="24"/>
          <w:szCs w:val="24"/>
        </w:rPr>
      </w:pPr>
      <w:r w:rsidRPr="000667DD">
        <w:rPr>
          <w:rFonts w:ascii="Arial" w:hAnsi="Arial" w:cs="Arial"/>
          <w:sz w:val="24"/>
          <w:szCs w:val="24"/>
        </w:rPr>
        <w:t>Due to the complexit</w:t>
      </w:r>
      <w:r w:rsidR="00B97612" w:rsidRPr="000667DD">
        <w:rPr>
          <w:rFonts w:ascii="Arial" w:hAnsi="Arial" w:cs="Arial"/>
          <w:sz w:val="24"/>
          <w:szCs w:val="24"/>
        </w:rPr>
        <w:t>y</w:t>
      </w:r>
      <w:r w:rsidRPr="000667DD">
        <w:rPr>
          <w:rFonts w:ascii="Arial" w:hAnsi="Arial" w:cs="Arial"/>
          <w:sz w:val="24"/>
          <w:szCs w:val="24"/>
        </w:rPr>
        <w:t xml:space="preserve"> of a consent application it is recommended to hire a professional consultant</w:t>
      </w:r>
      <w:r w:rsidR="00B97612" w:rsidRPr="000667DD">
        <w:rPr>
          <w:rFonts w:ascii="Arial" w:hAnsi="Arial" w:cs="Arial"/>
          <w:sz w:val="24"/>
          <w:szCs w:val="24"/>
        </w:rPr>
        <w:t xml:space="preserve"> to guide you through the process</w:t>
      </w:r>
      <w:r w:rsidRPr="000667DD">
        <w:rPr>
          <w:rFonts w:ascii="Arial" w:hAnsi="Arial" w:cs="Arial"/>
          <w:sz w:val="24"/>
          <w:szCs w:val="24"/>
        </w:rPr>
        <w:t>.</w:t>
      </w:r>
    </w:p>
    <w:p w14:paraId="010B376E" w14:textId="77777777" w:rsidR="00CF6577" w:rsidRPr="000667DD" w:rsidRDefault="00CF6577" w:rsidP="00CF6577">
      <w:pPr>
        <w:rPr>
          <w:rFonts w:ascii="Arial" w:hAnsi="Arial" w:cs="Arial"/>
          <w:sz w:val="24"/>
          <w:szCs w:val="24"/>
        </w:rPr>
      </w:pPr>
    </w:p>
    <w:p w14:paraId="151FB5DF" w14:textId="035B7F47" w:rsidR="00B97612" w:rsidRPr="000667DD" w:rsidRDefault="00B97612" w:rsidP="00CF6577">
      <w:pPr>
        <w:rPr>
          <w:rFonts w:ascii="Arial" w:hAnsi="Arial" w:cs="Arial"/>
          <w:b/>
          <w:bCs/>
          <w:sz w:val="24"/>
          <w:szCs w:val="24"/>
          <w:u w:val="single"/>
        </w:rPr>
      </w:pPr>
      <w:r w:rsidRPr="000667DD">
        <w:rPr>
          <w:rFonts w:ascii="Arial" w:hAnsi="Arial" w:cs="Arial"/>
          <w:b/>
          <w:bCs/>
          <w:sz w:val="24"/>
          <w:szCs w:val="24"/>
          <w:u w:val="single"/>
        </w:rPr>
        <w:t>Where a Lot May Be Severed</w:t>
      </w:r>
    </w:p>
    <w:p w14:paraId="590109A0" w14:textId="77777777" w:rsidR="00371461" w:rsidRDefault="00371461" w:rsidP="00B97612">
      <w:pPr>
        <w:rPr>
          <w:rFonts w:ascii="Arial" w:hAnsi="Arial" w:cs="Arial"/>
          <w:sz w:val="24"/>
          <w:szCs w:val="24"/>
        </w:rPr>
      </w:pPr>
    </w:p>
    <w:p w14:paraId="5BDCD3D5" w14:textId="0F1D54F8" w:rsidR="00B97612" w:rsidRDefault="00B97612" w:rsidP="00B97612">
      <w:pPr>
        <w:rPr>
          <w:rFonts w:ascii="Arial" w:hAnsi="Arial" w:cs="Arial"/>
          <w:sz w:val="24"/>
          <w:szCs w:val="24"/>
        </w:rPr>
      </w:pPr>
      <w:r w:rsidRPr="000667DD">
        <w:rPr>
          <w:rFonts w:ascii="Arial" w:hAnsi="Arial" w:cs="Arial"/>
          <w:sz w:val="24"/>
          <w:szCs w:val="24"/>
        </w:rPr>
        <w:t xml:space="preserve">The Region of Waterloo Official Plan and the Township of North Dumfries Official Plan contain polices on where severances (creation of </w:t>
      </w:r>
      <w:r w:rsidR="000667DD">
        <w:rPr>
          <w:rFonts w:ascii="Arial" w:hAnsi="Arial" w:cs="Arial"/>
          <w:sz w:val="24"/>
          <w:szCs w:val="24"/>
        </w:rPr>
        <w:t xml:space="preserve">a </w:t>
      </w:r>
      <w:r w:rsidRPr="000667DD">
        <w:rPr>
          <w:rFonts w:ascii="Arial" w:hAnsi="Arial" w:cs="Arial"/>
          <w:sz w:val="24"/>
          <w:szCs w:val="24"/>
        </w:rPr>
        <w:t>new lot) may be permitted.</w:t>
      </w:r>
    </w:p>
    <w:p w14:paraId="73516C49" w14:textId="15B41439" w:rsidR="0019491A" w:rsidRDefault="0019491A" w:rsidP="00B97612">
      <w:pPr>
        <w:rPr>
          <w:rFonts w:ascii="Arial" w:hAnsi="Arial" w:cs="Arial"/>
          <w:sz w:val="24"/>
          <w:szCs w:val="24"/>
        </w:rPr>
      </w:pPr>
    </w:p>
    <w:p w14:paraId="3878912B" w14:textId="0DA1F890" w:rsidR="0019491A" w:rsidRDefault="0019491A" w:rsidP="00B97612">
      <w:pPr>
        <w:rPr>
          <w:rFonts w:ascii="Arial" w:hAnsi="Arial" w:cs="Arial"/>
          <w:sz w:val="24"/>
          <w:szCs w:val="24"/>
        </w:rPr>
      </w:pPr>
      <w:r>
        <w:rPr>
          <w:rFonts w:ascii="Arial" w:hAnsi="Arial" w:cs="Arial"/>
          <w:sz w:val="24"/>
          <w:szCs w:val="24"/>
        </w:rPr>
        <w:t>Severances are generally directed to urban areas such as Ayr, rural settlements such as Branchton or Clyde, and employment areas such as the 401/Cedar Creek Road area.</w:t>
      </w:r>
    </w:p>
    <w:p w14:paraId="7BE965DE" w14:textId="3CDEA112" w:rsidR="0012336D" w:rsidRDefault="0012336D" w:rsidP="00B97612">
      <w:pPr>
        <w:rPr>
          <w:rFonts w:ascii="Arial" w:hAnsi="Arial" w:cs="Arial"/>
          <w:sz w:val="24"/>
          <w:szCs w:val="24"/>
        </w:rPr>
      </w:pPr>
    </w:p>
    <w:p w14:paraId="6A649F3E" w14:textId="77777777" w:rsidR="0019491A" w:rsidRDefault="0019491A" w:rsidP="0019491A">
      <w:pPr>
        <w:spacing w:before="60" w:after="60"/>
        <w:rPr>
          <w:rFonts w:ascii="Arial" w:hAnsi="Arial" w:cs="Arial"/>
          <w:sz w:val="24"/>
          <w:szCs w:val="24"/>
        </w:rPr>
      </w:pPr>
      <w:r>
        <w:rPr>
          <w:rFonts w:ascii="Arial" w:hAnsi="Arial" w:cs="Arial"/>
          <w:sz w:val="24"/>
          <w:szCs w:val="24"/>
        </w:rPr>
        <w:t xml:space="preserve">Severances are typically not supported in agricultural areas that are outside of designated settlement areas, to create new lots for rural residential, employment/ industrial and commercial uses. </w:t>
      </w:r>
    </w:p>
    <w:p w14:paraId="34BB4914" w14:textId="77777777" w:rsidR="0019491A" w:rsidRDefault="0019491A" w:rsidP="00B97612">
      <w:pPr>
        <w:rPr>
          <w:rFonts w:ascii="Arial" w:hAnsi="Arial" w:cs="Arial"/>
          <w:sz w:val="24"/>
          <w:szCs w:val="24"/>
        </w:rPr>
      </w:pPr>
    </w:p>
    <w:p w14:paraId="43D5F4FF" w14:textId="313E0E67" w:rsidR="0012336D" w:rsidRPr="00A74DF7" w:rsidRDefault="0012336D" w:rsidP="00B97612">
      <w:pPr>
        <w:rPr>
          <w:rFonts w:ascii="Arial" w:hAnsi="Arial" w:cs="Arial"/>
          <w:b/>
          <w:bCs/>
          <w:sz w:val="24"/>
          <w:szCs w:val="24"/>
        </w:rPr>
      </w:pPr>
      <w:r w:rsidRPr="00A74DF7">
        <w:rPr>
          <w:rFonts w:ascii="Arial" w:hAnsi="Arial" w:cs="Arial"/>
          <w:b/>
          <w:bCs/>
          <w:sz w:val="24"/>
          <w:szCs w:val="24"/>
        </w:rPr>
        <w:t>Please refer to Sections 2.10, 2.11, and 5.1.2 in the Township of North Dumfries Official Plan for policies on lot severances in rural areas.</w:t>
      </w:r>
    </w:p>
    <w:p w14:paraId="41B78565" w14:textId="77777777" w:rsidR="00B97612" w:rsidRPr="000667DD" w:rsidRDefault="00B97612" w:rsidP="00B97612">
      <w:pPr>
        <w:rPr>
          <w:rFonts w:ascii="Arial" w:hAnsi="Arial" w:cs="Arial"/>
          <w:sz w:val="24"/>
          <w:szCs w:val="24"/>
        </w:rPr>
      </w:pPr>
    </w:p>
    <w:p w14:paraId="38854690" w14:textId="0BE40392" w:rsidR="00B97612" w:rsidRPr="000667DD" w:rsidRDefault="00B97612" w:rsidP="00B97612">
      <w:pPr>
        <w:rPr>
          <w:rFonts w:ascii="Arial" w:hAnsi="Arial" w:cs="Arial"/>
          <w:sz w:val="24"/>
          <w:szCs w:val="24"/>
        </w:rPr>
      </w:pPr>
      <w:r w:rsidRPr="000667DD">
        <w:rPr>
          <w:rFonts w:ascii="Arial" w:hAnsi="Arial" w:cs="Arial"/>
          <w:sz w:val="24"/>
          <w:szCs w:val="24"/>
        </w:rPr>
        <w:t xml:space="preserve">Severances </w:t>
      </w:r>
      <w:r w:rsidR="00661D74">
        <w:rPr>
          <w:rFonts w:ascii="Arial" w:hAnsi="Arial" w:cs="Arial"/>
          <w:sz w:val="24"/>
          <w:szCs w:val="24"/>
        </w:rPr>
        <w:t xml:space="preserve">for </w:t>
      </w:r>
      <w:r w:rsidR="00E97FB4">
        <w:rPr>
          <w:rFonts w:ascii="Arial" w:hAnsi="Arial" w:cs="Arial"/>
          <w:sz w:val="24"/>
          <w:szCs w:val="24"/>
        </w:rPr>
        <w:t>rural</w:t>
      </w:r>
      <w:r w:rsidR="00661D74">
        <w:rPr>
          <w:rFonts w:ascii="Arial" w:hAnsi="Arial" w:cs="Arial"/>
          <w:sz w:val="24"/>
          <w:szCs w:val="24"/>
        </w:rPr>
        <w:t xml:space="preserve"> residential lots, employment/ industrial, and commercial uses </w:t>
      </w:r>
      <w:r w:rsidRPr="000667DD">
        <w:rPr>
          <w:rFonts w:ascii="Arial" w:hAnsi="Arial" w:cs="Arial"/>
          <w:sz w:val="24"/>
          <w:szCs w:val="24"/>
        </w:rPr>
        <w:t xml:space="preserve">are generally only </w:t>
      </w:r>
      <w:r w:rsidR="00371461">
        <w:rPr>
          <w:rFonts w:ascii="Arial" w:hAnsi="Arial" w:cs="Arial"/>
          <w:sz w:val="24"/>
          <w:szCs w:val="24"/>
        </w:rPr>
        <w:t>supported</w:t>
      </w:r>
      <w:r w:rsidRPr="000667DD">
        <w:rPr>
          <w:rFonts w:ascii="Arial" w:hAnsi="Arial" w:cs="Arial"/>
          <w:sz w:val="24"/>
          <w:szCs w:val="24"/>
        </w:rPr>
        <w:t xml:space="preserve"> within Settlement Areas that are designated in the Township of North Dumfries Official Plan</w:t>
      </w:r>
      <w:r w:rsidR="00BD5786">
        <w:rPr>
          <w:rFonts w:ascii="Arial" w:hAnsi="Arial" w:cs="Arial"/>
          <w:sz w:val="24"/>
          <w:szCs w:val="24"/>
        </w:rPr>
        <w:t>, which can be found on the following maps</w:t>
      </w:r>
      <w:r w:rsidRPr="000667DD">
        <w:rPr>
          <w:rFonts w:ascii="Arial" w:hAnsi="Arial" w:cs="Arial"/>
          <w:sz w:val="24"/>
          <w:szCs w:val="24"/>
        </w:rPr>
        <w:t>:</w:t>
      </w:r>
    </w:p>
    <w:p w14:paraId="6BF0D81A" w14:textId="77777777" w:rsidR="00B97612" w:rsidRPr="000667DD" w:rsidRDefault="00B97612" w:rsidP="00B97612">
      <w:pPr>
        <w:rPr>
          <w:rFonts w:ascii="Arial" w:hAnsi="Arial" w:cs="Arial"/>
          <w:sz w:val="24"/>
          <w:szCs w:val="24"/>
        </w:rPr>
      </w:pPr>
    </w:p>
    <w:p w14:paraId="29B8DC67" w14:textId="77777777" w:rsidR="00B97612" w:rsidRPr="000667DD" w:rsidRDefault="00B97612" w:rsidP="00B97612">
      <w:pPr>
        <w:pStyle w:val="ListParagraph"/>
        <w:numPr>
          <w:ilvl w:val="0"/>
          <w:numId w:val="7"/>
        </w:numPr>
        <w:spacing w:before="60" w:after="60"/>
        <w:rPr>
          <w:rFonts w:ascii="Arial" w:hAnsi="Arial" w:cs="Arial"/>
          <w:sz w:val="24"/>
          <w:szCs w:val="24"/>
        </w:rPr>
      </w:pPr>
      <w:r w:rsidRPr="000667DD">
        <w:rPr>
          <w:rFonts w:ascii="Arial" w:hAnsi="Arial" w:cs="Arial"/>
          <w:sz w:val="24"/>
          <w:szCs w:val="24"/>
        </w:rPr>
        <w:t xml:space="preserve">Ayr Urban Boundary (Map 2.1 of the Official Plan) </w:t>
      </w:r>
    </w:p>
    <w:p w14:paraId="33EC156A" w14:textId="77777777" w:rsidR="00B97612" w:rsidRPr="000667DD" w:rsidRDefault="00B97612" w:rsidP="00B97612">
      <w:pPr>
        <w:pStyle w:val="ListParagraph"/>
        <w:numPr>
          <w:ilvl w:val="0"/>
          <w:numId w:val="7"/>
        </w:numPr>
        <w:spacing w:before="60" w:after="60"/>
        <w:rPr>
          <w:rFonts w:ascii="Arial" w:hAnsi="Arial" w:cs="Arial"/>
          <w:sz w:val="24"/>
          <w:szCs w:val="24"/>
        </w:rPr>
      </w:pPr>
      <w:r w:rsidRPr="000667DD">
        <w:rPr>
          <w:rFonts w:ascii="Arial" w:hAnsi="Arial" w:cs="Arial"/>
          <w:sz w:val="24"/>
          <w:szCs w:val="24"/>
        </w:rPr>
        <w:t>Highway 401/ Regional Road 97 Employment Area (Map 2.27 of the Official Plan)</w:t>
      </w:r>
    </w:p>
    <w:p w14:paraId="02FE4D9E" w14:textId="083E813E" w:rsidR="00B97612" w:rsidRDefault="00B97612" w:rsidP="00B97612">
      <w:pPr>
        <w:pStyle w:val="ListParagraph"/>
        <w:numPr>
          <w:ilvl w:val="0"/>
          <w:numId w:val="7"/>
        </w:numPr>
        <w:spacing w:before="60" w:after="60"/>
        <w:rPr>
          <w:rFonts w:ascii="Arial" w:hAnsi="Arial" w:cs="Arial"/>
          <w:sz w:val="24"/>
          <w:szCs w:val="24"/>
        </w:rPr>
      </w:pPr>
      <w:r w:rsidRPr="000667DD">
        <w:rPr>
          <w:rFonts w:ascii="Arial" w:hAnsi="Arial" w:cs="Arial"/>
          <w:sz w:val="24"/>
          <w:szCs w:val="24"/>
        </w:rPr>
        <w:t>Rural Settlement Areas (Maps 2.2 to 2.35 of the Official Plan)</w:t>
      </w:r>
    </w:p>
    <w:p w14:paraId="039AED91" w14:textId="4E3B87F3" w:rsidR="00E97FB4" w:rsidRDefault="00E97FB4" w:rsidP="000667DD">
      <w:pPr>
        <w:spacing w:before="60" w:after="60"/>
        <w:rPr>
          <w:rFonts w:ascii="Arial" w:hAnsi="Arial" w:cs="Arial"/>
          <w:sz w:val="24"/>
          <w:szCs w:val="24"/>
        </w:rPr>
      </w:pPr>
      <w:bookmarkStart w:id="1" w:name="_Hlk13733965"/>
    </w:p>
    <w:p w14:paraId="5CDB667E" w14:textId="5C892380" w:rsidR="00E97FB4" w:rsidRPr="000667DD" w:rsidRDefault="00E97FB4" w:rsidP="000667DD">
      <w:pPr>
        <w:spacing w:before="60" w:after="60"/>
        <w:rPr>
          <w:rFonts w:ascii="Arial" w:hAnsi="Arial" w:cs="Arial"/>
          <w:sz w:val="24"/>
          <w:szCs w:val="24"/>
        </w:rPr>
      </w:pPr>
      <w:r>
        <w:rPr>
          <w:rFonts w:ascii="Arial" w:hAnsi="Arial" w:cs="Arial"/>
          <w:sz w:val="24"/>
          <w:szCs w:val="24"/>
        </w:rPr>
        <w:t xml:space="preserve">Severances may be considered </w:t>
      </w:r>
      <w:r w:rsidR="0019491A">
        <w:rPr>
          <w:rFonts w:ascii="Arial" w:hAnsi="Arial" w:cs="Arial"/>
          <w:sz w:val="24"/>
          <w:szCs w:val="24"/>
        </w:rPr>
        <w:t xml:space="preserve">in rural areas </w:t>
      </w:r>
      <w:r>
        <w:rPr>
          <w:rFonts w:ascii="Arial" w:hAnsi="Arial" w:cs="Arial"/>
          <w:sz w:val="24"/>
          <w:szCs w:val="24"/>
        </w:rPr>
        <w:t>for</w:t>
      </w:r>
      <w:r w:rsidR="005F6791">
        <w:rPr>
          <w:rFonts w:ascii="Arial" w:hAnsi="Arial" w:cs="Arial"/>
          <w:sz w:val="24"/>
          <w:szCs w:val="24"/>
        </w:rPr>
        <w:t xml:space="preserve"> uses associated with</w:t>
      </w:r>
      <w:r>
        <w:rPr>
          <w:rFonts w:ascii="Arial" w:hAnsi="Arial" w:cs="Arial"/>
          <w:sz w:val="24"/>
          <w:szCs w:val="24"/>
        </w:rPr>
        <w:t xml:space="preserve"> </w:t>
      </w:r>
      <w:r w:rsidR="00730E2A">
        <w:rPr>
          <w:rFonts w:ascii="Arial" w:hAnsi="Arial" w:cs="Arial"/>
          <w:sz w:val="24"/>
          <w:szCs w:val="24"/>
        </w:rPr>
        <w:t>agriculture</w:t>
      </w:r>
      <w:r w:rsidR="005F6791">
        <w:rPr>
          <w:rFonts w:ascii="Arial" w:hAnsi="Arial" w:cs="Arial"/>
          <w:sz w:val="24"/>
          <w:szCs w:val="24"/>
        </w:rPr>
        <w:t>,</w:t>
      </w:r>
      <w:r w:rsidR="00730E2A">
        <w:rPr>
          <w:rFonts w:ascii="Arial" w:hAnsi="Arial" w:cs="Arial"/>
          <w:sz w:val="24"/>
          <w:szCs w:val="24"/>
        </w:rPr>
        <w:t xml:space="preserve"> agriculture-related, </w:t>
      </w:r>
      <w:r>
        <w:rPr>
          <w:rFonts w:ascii="Arial" w:hAnsi="Arial" w:cs="Arial"/>
          <w:sz w:val="24"/>
          <w:szCs w:val="24"/>
        </w:rPr>
        <w:t>recreation and tourism, and rural institutional subject to the policies of the Official Plan and provincial policies.</w:t>
      </w:r>
    </w:p>
    <w:bookmarkEnd w:id="1"/>
    <w:p w14:paraId="7DAC73A1" w14:textId="465E00AC" w:rsidR="00B97612" w:rsidRDefault="00B97612" w:rsidP="00CF6577">
      <w:pPr>
        <w:rPr>
          <w:rFonts w:ascii="Arial" w:hAnsi="Arial" w:cs="Arial"/>
          <w:b/>
          <w:bCs/>
          <w:sz w:val="24"/>
          <w:szCs w:val="24"/>
          <w:u w:val="single"/>
        </w:rPr>
      </w:pPr>
    </w:p>
    <w:p w14:paraId="1F4CA366" w14:textId="5A253C85" w:rsidR="00A74DF7" w:rsidRDefault="00A74DF7" w:rsidP="00CF6577">
      <w:pPr>
        <w:rPr>
          <w:rFonts w:ascii="Arial" w:hAnsi="Arial" w:cs="Arial"/>
          <w:b/>
          <w:bCs/>
          <w:sz w:val="24"/>
          <w:szCs w:val="24"/>
          <w:u w:val="single"/>
        </w:rPr>
      </w:pPr>
    </w:p>
    <w:p w14:paraId="618FAA8F" w14:textId="5F8F0D88" w:rsidR="00A74DF7" w:rsidRDefault="00A74DF7" w:rsidP="00CF6577">
      <w:pPr>
        <w:rPr>
          <w:rFonts w:ascii="Arial" w:hAnsi="Arial" w:cs="Arial"/>
          <w:b/>
          <w:bCs/>
          <w:sz w:val="24"/>
          <w:szCs w:val="24"/>
          <w:u w:val="single"/>
        </w:rPr>
      </w:pPr>
    </w:p>
    <w:p w14:paraId="0E071597" w14:textId="40D40D02" w:rsidR="00A74DF7" w:rsidRDefault="00A74DF7" w:rsidP="00CF6577">
      <w:pPr>
        <w:rPr>
          <w:rFonts w:ascii="Arial" w:hAnsi="Arial" w:cs="Arial"/>
          <w:b/>
          <w:bCs/>
          <w:sz w:val="24"/>
          <w:szCs w:val="24"/>
          <w:u w:val="single"/>
        </w:rPr>
      </w:pPr>
    </w:p>
    <w:p w14:paraId="2203E6B0" w14:textId="0AB5A311" w:rsidR="00A74DF7" w:rsidRDefault="00A74DF7" w:rsidP="00CF6577">
      <w:pPr>
        <w:rPr>
          <w:rFonts w:ascii="Arial" w:hAnsi="Arial" w:cs="Arial"/>
          <w:b/>
          <w:bCs/>
          <w:sz w:val="24"/>
          <w:szCs w:val="24"/>
          <w:u w:val="single"/>
        </w:rPr>
      </w:pPr>
    </w:p>
    <w:p w14:paraId="753D6E55" w14:textId="50BEA4B2" w:rsidR="00A74DF7" w:rsidRDefault="00A74DF7" w:rsidP="00CF6577">
      <w:pPr>
        <w:rPr>
          <w:rFonts w:ascii="Arial" w:hAnsi="Arial" w:cs="Arial"/>
          <w:b/>
          <w:bCs/>
          <w:sz w:val="24"/>
          <w:szCs w:val="24"/>
          <w:u w:val="single"/>
        </w:rPr>
      </w:pPr>
    </w:p>
    <w:p w14:paraId="3CC11735" w14:textId="56A41E39" w:rsidR="00A74DF7" w:rsidRDefault="00A74DF7" w:rsidP="00CF6577">
      <w:pPr>
        <w:rPr>
          <w:rFonts w:ascii="Arial" w:hAnsi="Arial" w:cs="Arial"/>
          <w:b/>
          <w:bCs/>
          <w:sz w:val="24"/>
          <w:szCs w:val="24"/>
          <w:u w:val="single"/>
        </w:rPr>
      </w:pPr>
    </w:p>
    <w:p w14:paraId="712865F8" w14:textId="35DCBF33" w:rsidR="00A74DF7" w:rsidRDefault="00A74DF7" w:rsidP="00CF6577">
      <w:pPr>
        <w:rPr>
          <w:rFonts w:ascii="Arial" w:hAnsi="Arial" w:cs="Arial"/>
          <w:b/>
          <w:bCs/>
          <w:sz w:val="24"/>
          <w:szCs w:val="24"/>
          <w:u w:val="single"/>
        </w:rPr>
      </w:pPr>
    </w:p>
    <w:p w14:paraId="709FD4C7" w14:textId="3EB2BA8C" w:rsidR="00A74DF7" w:rsidRDefault="00A74DF7" w:rsidP="00CF6577">
      <w:pPr>
        <w:rPr>
          <w:rFonts w:ascii="Arial" w:hAnsi="Arial" w:cs="Arial"/>
          <w:b/>
          <w:bCs/>
          <w:sz w:val="24"/>
          <w:szCs w:val="24"/>
          <w:u w:val="single"/>
        </w:rPr>
      </w:pPr>
    </w:p>
    <w:p w14:paraId="7631351A" w14:textId="7C90F750" w:rsidR="00ED0BC8" w:rsidRPr="000667DD" w:rsidRDefault="00ED0BC8" w:rsidP="00CF6577">
      <w:pPr>
        <w:rPr>
          <w:rFonts w:ascii="Arial" w:hAnsi="Arial" w:cs="Arial"/>
          <w:b/>
          <w:bCs/>
          <w:sz w:val="24"/>
          <w:szCs w:val="24"/>
        </w:rPr>
      </w:pPr>
      <w:r w:rsidRPr="000667DD">
        <w:rPr>
          <w:rFonts w:ascii="Arial" w:hAnsi="Arial" w:cs="Arial"/>
          <w:b/>
          <w:bCs/>
          <w:sz w:val="24"/>
          <w:szCs w:val="24"/>
          <w:u w:val="single"/>
        </w:rPr>
        <w:lastRenderedPageBreak/>
        <w:t>Pre-Consultation</w:t>
      </w:r>
      <w:r w:rsidRPr="000667DD">
        <w:rPr>
          <w:rFonts w:ascii="Arial" w:hAnsi="Arial" w:cs="Arial"/>
          <w:b/>
          <w:bCs/>
          <w:sz w:val="24"/>
          <w:szCs w:val="24"/>
        </w:rPr>
        <w:t>:</w:t>
      </w:r>
    </w:p>
    <w:p w14:paraId="1E3B0994" w14:textId="77777777" w:rsidR="00371461" w:rsidRDefault="00371461" w:rsidP="00371461">
      <w:pPr>
        <w:autoSpaceDE w:val="0"/>
        <w:autoSpaceDN w:val="0"/>
        <w:adjustRightInd w:val="0"/>
        <w:rPr>
          <w:rFonts w:ascii="Arial" w:hAnsi="Arial" w:cs="Arial"/>
          <w:sz w:val="24"/>
          <w:szCs w:val="24"/>
        </w:rPr>
      </w:pPr>
    </w:p>
    <w:p w14:paraId="23AC8812" w14:textId="5AAF9D86" w:rsidR="00BE42D3" w:rsidRPr="00371461" w:rsidRDefault="00ED0BC8" w:rsidP="00371461">
      <w:pPr>
        <w:autoSpaceDE w:val="0"/>
        <w:autoSpaceDN w:val="0"/>
        <w:adjustRightInd w:val="0"/>
        <w:rPr>
          <w:rFonts w:ascii="Arial" w:hAnsi="Arial" w:cs="Arial"/>
          <w:sz w:val="24"/>
          <w:szCs w:val="24"/>
        </w:rPr>
      </w:pPr>
      <w:r w:rsidRPr="00371461">
        <w:rPr>
          <w:rFonts w:ascii="Arial" w:hAnsi="Arial" w:cs="Arial"/>
          <w:sz w:val="24"/>
          <w:szCs w:val="24"/>
        </w:rPr>
        <w:t xml:space="preserve">Pre-Consultation </w:t>
      </w:r>
      <w:bookmarkStart w:id="2" w:name="_Hlk530736768"/>
      <w:r w:rsidR="00BE42D3" w:rsidRPr="00371461">
        <w:rPr>
          <w:rFonts w:ascii="Arial" w:hAnsi="Arial" w:cs="Arial"/>
          <w:iCs/>
          <w:sz w:val="24"/>
          <w:szCs w:val="24"/>
        </w:rPr>
        <w:t>is required with the Township and External Government Agencies (e.g. Region of Waterloo, GRCA) prior to submission of an application to discuss the proposal to determine if the application is supported by provincial, regional and local policies and/or to determine supporting information may be required</w:t>
      </w:r>
      <w:r w:rsidR="00B97612" w:rsidRPr="00371461">
        <w:rPr>
          <w:rFonts w:ascii="Arial" w:hAnsi="Arial" w:cs="Arial"/>
          <w:iCs/>
          <w:sz w:val="24"/>
          <w:szCs w:val="24"/>
        </w:rPr>
        <w:t xml:space="preserve"> for a Complete Application</w:t>
      </w:r>
      <w:r w:rsidR="00BE42D3" w:rsidRPr="00371461">
        <w:rPr>
          <w:rFonts w:ascii="Arial" w:hAnsi="Arial" w:cs="Arial"/>
          <w:sz w:val="24"/>
          <w:szCs w:val="24"/>
        </w:rPr>
        <w:t xml:space="preserve">. </w:t>
      </w:r>
    </w:p>
    <w:bookmarkEnd w:id="2"/>
    <w:p w14:paraId="406D30A8" w14:textId="77777777" w:rsidR="00371461" w:rsidRDefault="00371461" w:rsidP="00371461">
      <w:pPr>
        <w:rPr>
          <w:rFonts w:ascii="Arial" w:hAnsi="Arial" w:cs="Arial"/>
          <w:sz w:val="24"/>
          <w:szCs w:val="24"/>
        </w:rPr>
      </w:pPr>
    </w:p>
    <w:p w14:paraId="248275A5" w14:textId="7B532988" w:rsidR="00ED0BC8" w:rsidRPr="00371461" w:rsidRDefault="00ED0BC8" w:rsidP="00371461">
      <w:pPr>
        <w:rPr>
          <w:rStyle w:val="Hyperlink"/>
          <w:rFonts w:ascii="Arial" w:hAnsi="Arial" w:cs="Arial"/>
          <w:color w:val="auto"/>
          <w:sz w:val="24"/>
          <w:szCs w:val="24"/>
          <w:u w:val="none"/>
        </w:rPr>
      </w:pPr>
      <w:r w:rsidRPr="00371461">
        <w:rPr>
          <w:rFonts w:ascii="Arial" w:hAnsi="Arial" w:cs="Arial"/>
          <w:sz w:val="24"/>
          <w:szCs w:val="24"/>
        </w:rPr>
        <w:t>A</w:t>
      </w:r>
      <w:r w:rsidR="00B97612" w:rsidRPr="00371461">
        <w:rPr>
          <w:rFonts w:ascii="Arial" w:hAnsi="Arial" w:cs="Arial"/>
          <w:sz w:val="24"/>
          <w:szCs w:val="24"/>
        </w:rPr>
        <w:t xml:space="preserve"> Pre-Consultation</w:t>
      </w:r>
      <w:r w:rsidR="002740D1" w:rsidRPr="00371461">
        <w:rPr>
          <w:rFonts w:ascii="Arial" w:hAnsi="Arial" w:cs="Arial"/>
          <w:sz w:val="24"/>
          <w:szCs w:val="24"/>
        </w:rPr>
        <w:t xml:space="preserve"> Application</w:t>
      </w:r>
      <w:r w:rsidRPr="00371461">
        <w:rPr>
          <w:rFonts w:ascii="Arial" w:hAnsi="Arial" w:cs="Arial"/>
          <w:sz w:val="24"/>
          <w:szCs w:val="24"/>
        </w:rPr>
        <w:t xml:space="preserve"> Fo</w:t>
      </w:r>
      <w:r w:rsidR="00BE42D3" w:rsidRPr="00371461">
        <w:rPr>
          <w:rFonts w:ascii="Arial" w:hAnsi="Arial" w:cs="Arial"/>
          <w:sz w:val="24"/>
          <w:szCs w:val="24"/>
        </w:rPr>
        <w:t>r</w:t>
      </w:r>
      <w:r w:rsidRPr="00371461">
        <w:rPr>
          <w:rFonts w:ascii="Arial" w:hAnsi="Arial" w:cs="Arial"/>
          <w:sz w:val="24"/>
          <w:szCs w:val="24"/>
        </w:rPr>
        <w:t xml:space="preserve">m is available on the Township website at </w:t>
      </w:r>
      <w:hyperlink r:id="rId7" w:history="1">
        <w:r w:rsidRPr="00371461">
          <w:rPr>
            <w:rStyle w:val="Hyperlink"/>
            <w:rFonts w:ascii="Arial" w:hAnsi="Arial" w:cs="Arial"/>
            <w:sz w:val="24"/>
            <w:szCs w:val="24"/>
          </w:rPr>
          <w:t>https://www.northdumfries.ca/en/doing-business/planning-application-forms.aspx</w:t>
        </w:r>
      </w:hyperlink>
    </w:p>
    <w:p w14:paraId="7C7DD1A5" w14:textId="2AE7D708" w:rsidR="00BE42D3" w:rsidRDefault="00BE42D3" w:rsidP="00BE42D3">
      <w:pPr>
        <w:rPr>
          <w:rFonts w:ascii="Arial" w:hAnsi="Arial" w:cs="Arial"/>
          <w:sz w:val="24"/>
          <w:szCs w:val="24"/>
        </w:rPr>
      </w:pPr>
    </w:p>
    <w:p w14:paraId="2BF9B51A" w14:textId="4A0A23D1" w:rsidR="00BE42D3" w:rsidRPr="000667DD" w:rsidRDefault="00BE42D3" w:rsidP="00BE42D3">
      <w:pPr>
        <w:rPr>
          <w:rFonts w:ascii="Arial" w:hAnsi="Arial" w:cs="Arial"/>
          <w:b/>
          <w:bCs/>
          <w:sz w:val="24"/>
          <w:szCs w:val="24"/>
          <w:u w:val="single"/>
        </w:rPr>
      </w:pPr>
      <w:r w:rsidRPr="000667DD">
        <w:rPr>
          <w:rFonts w:ascii="Arial" w:hAnsi="Arial" w:cs="Arial"/>
          <w:b/>
          <w:bCs/>
          <w:sz w:val="24"/>
          <w:szCs w:val="24"/>
          <w:u w:val="single"/>
        </w:rPr>
        <w:t>Consultation with Neighbours</w:t>
      </w:r>
    </w:p>
    <w:p w14:paraId="32E9B20B" w14:textId="77777777" w:rsidR="00371461" w:rsidRDefault="00371461" w:rsidP="00371461">
      <w:pPr>
        <w:autoSpaceDE w:val="0"/>
        <w:autoSpaceDN w:val="0"/>
        <w:adjustRightInd w:val="0"/>
        <w:rPr>
          <w:rFonts w:ascii="Arial" w:hAnsi="Arial" w:cs="Arial"/>
          <w:sz w:val="24"/>
          <w:szCs w:val="24"/>
        </w:rPr>
      </w:pPr>
    </w:p>
    <w:p w14:paraId="4734EE8C" w14:textId="70F64609" w:rsidR="00BE42D3" w:rsidRPr="00371461" w:rsidRDefault="00BE42D3" w:rsidP="00371461">
      <w:pPr>
        <w:autoSpaceDE w:val="0"/>
        <w:autoSpaceDN w:val="0"/>
        <w:adjustRightInd w:val="0"/>
        <w:rPr>
          <w:rFonts w:ascii="Arial" w:hAnsi="Arial" w:cs="Arial"/>
          <w:sz w:val="24"/>
          <w:szCs w:val="24"/>
        </w:rPr>
      </w:pPr>
      <w:r w:rsidRPr="00371461">
        <w:rPr>
          <w:rFonts w:ascii="Arial" w:hAnsi="Arial" w:cs="Arial"/>
          <w:sz w:val="24"/>
          <w:szCs w:val="24"/>
        </w:rPr>
        <w:t xml:space="preserve">Early consultation with neighbours </w:t>
      </w:r>
      <w:r w:rsidR="00491910" w:rsidRPr="00371461">
        <w:rPr>
          <w:rFonts w:ascii="Arial" w:hAnsi="Arial" w:cs="Arial"/>
          <w:sz w:val="24"/>
          <w:szCs w:val="24"/>
        </w:rPr>
        <w:t xml:space="preserve">is strongly recommended to inform </w:t>
      </w:r>
      <w:r w:rsidR="00B97612" w:rsidRPr="00371461">
        <w:rPr>
          <w:rFonts w:ascii="Arial" w:hAnsi="Arial" w:cs="Arial"/>
          <w:sz w:val="24"/>
          <w:szCs w:val="24"/>
        </w:rPr>
        <w:t>your neighbour o</w:t>
      </w:r>
      <w:r w:rsidR="00491910" w:rsidRPr="00371461">
        <w:rPr>
          <w:rFonts w:ascii="Arial" w:hAnsi="Arial" w:cs="Arial"/>
          <w:sz w:val="24"/>
          <w:szCs w:val="24"/>
        </w:rPr>
        <w:t xml:space="preserve">f what </w:t>
      </w:r>
      <w:r w:rsidR="00B97612" w:rsidRPr="00371461">
        <w:rPr>
          <w:rFonts w:ascii="Arial" w:hAnsi="Arial" w:cs="Arial"/>
          <w:sz w:val="24"/>
          <w:szCs w:val="24"/>
        </w:rPr>
        <w:t xml:space="preserve">you </w:t>
      </w:r>
      <w:r w:rsidR="00491910" w:rsidRPr="00371461">
        <w:rPr>
          <w:rFonts w:ascii="Arial" w:hAnsi="Arial" w:cs="Arial"/>
          <w:sz w:val="24"/>
          <w:szCs w:val="24"/>
        </w:rPr>
        <w:t>are proposing</w:t>
      </w:r>
      <w:r w:rsidR="00B97612" w:rsidRPr="00371461">
        <w:rPr>
          <w:rFonts w:ascii="Arial" w:hAnsi="Arial" w:cs="Arial"/>
          <w:sz w:val="24"/>
          <w:szCs w:val="24"/>
        </w:rPr>
        <w:t>,</w:t>
      </w:r>
      <w:r w:rsidR="00491910" w:rsidRPr="00371461">
        <w:rPr>
          <w:rFonts w:ascii="Arial" w:hAnsi="Arial" w:cs="Arial"/>
          <w:sz w:val="24"/>
          <w:szCs w:val="24"/>
        </w:rPr>
        <w:t xml:space="preserve"> and to </w:t>
      </w:r>
      <w:r w:rsidRPr="00371461">
        <w:rPr>
          <w:rFonts w:ascii="Arial" w:hAnsi="Arial" w:cs="Arial"/>
          <w:sz w:val="24"/>
          <w:szCs w:val="24"/>
        </w:rPr>
        <w:t>identify and/or resolve potential concerns.</w:t>
      </w:r>
    </w:p>
    <w:p w14:paraId="1C051755" w14:textId="77777777" w:rsidR="00ED0BC8" w:rsidRPr="000667DD" w:rsidRDefault="00ED0BC8" w:rsidP="00CF6577">
      <w:pPr>
        <w:rPr>
          <w:rFonts w:ascii="Arial" w:hAnsi="Arial" w:cs="Arial"/>
          <w:sz w:val="24"/>
          <w:szCs w:val="24"/>
        </w:rPr>
      </w:pPr>
    </w:p>
    <w:p w14:paraId="7963B714" w14:textId="147BB876" w:rsidR="00BE42D3" w:rsidRDefault="00BE42D3" w:rsidP="00CF6577">
      <w:pPr>
        <w:rPr>
          <w:rFonts w:ascii="Arial" w:hAnsi="Arial" w:cs="Arial"/>
          <w:b/>
          <w:bCs/>
          <w:sz w:val="24"/>
          <w:szCs w:val="24"/>
          <w:u w:val="single"/>
        </w:rPr>
      </w:pPr>
      <w:r w:rsidRPr="000667DD">
        <w:rPr>
          <w:rFonts w:ascii="Arial" w:hAnsi="Arial" w:cs="Arial"/>
          <w:b/>
          <w:bCs/>
          <w:sz w:val="24"/>
          <w:szCs w:val="24"/>
          <w:u w:val="single"/>
        </w:rPr>
        <w:t>Committee of Adjustment Approval</w:t>
      </w:r>
    </w:p>
    <w:p w14:paraId="69604821" w14:textId="77777777" w:rsidR="00A74DF7" w:rsidRPr="000667DD" w:rsidRDefault="00A74DF7" w:rsidP="00CF6577">
      <w:pPr>
        <w:rPr>
          <w:rFonts w:ascii="Arial" w:hAnsi="Arial" w:cs="Arial"/>
          <w:b/>
          <w:bCs/>
          <w:sz w:val="24"/>
          <w:szCs w:val="24"/>
          <w:u w:val="single"/>
        </w:rPr>
      </w:pPr>
    </w:p>
    <w:p w14:paraId="48E69C8A" w14:textId="5249E533" w:rsidR="00BE42D3" w:rsidRPr="00371461" w:rsidRDefault="00BE42D3" w:rsidP="00371461">
      <w:pPr>
        <w:pStyle w:val="ListParagraph"/>
        <w:numPr>
          <w:ilvl w:val="0"/>
          <w:numId w:val="8"/>
        </w:numPr>
        <w:rPr>
          <w:rFonts w:ascii="Arial" w:hAnsi="Arial" w:cs="Arial"/>
          <w:sz w:val="24"/>
          <w:szCs w:val="24"/>
        </w:rPr>
      </w:pPr>
      <w:r w:rsidRPr="00371461">
        <w:rPr>
          <w:rFonts w:ascii="Arial" w:hAnsi="Arial" w:cs="Arial"/>
          <w:sz w:val="24"/>
          <w:szCs w:val="24"/>
        </w:rPr>
        <w:t>All consent applications must be approved by the Committee of Adjustment</w:t>
      </w:r>
      <w:r w:rsidR="002740D1" w:rsidRPr="00371461">
        <w:rPr>
          <w:rFonts w:ascii="Arial" w:hAnsi="Arial" w:cs="Arial"/>
          <w:sz w:val="24"/>
          <w:szCs w:val="24"/>
        </w:rPr>
        <w:t>, which is a Committee of Council</w:t>
      </w:r>
      <w:r w:rsidRPr="00371461">
        <w:rPr>
          <w:rFonts w:ascii="Arial" w:hAnsi="Arial" w:cs="Arial"/>
          <w:sz w:val="24"/>
          <w:szCs w:val="24"/>
        </w:rPr>
        <w:t xml:space="preserve">. </w:t>
      </w:r>
    </w:p>
    <w:p w14:paraId="76EF715F" w14:textId="77777777" w:rsidR="00BE42D3" w:rsidRPr="00371461" w:rsidRDefault="00BE42D3" w:rsidP="00371461">
      <w:pPr>
        <w:pStyle w:val="ListParagraph"/>
        <w:numPr>
          <w:ilvl w:val="0"/>
          <w:numId w:val="8"/>
        </w:numPr>
        <w:jc w:val="both"/>
        <w:rPr>
          <w:rFonts w:ascii="Arial" w:hAnsi="Arial" w:cs="Arial"/>
          <w:sz w:val="24"/>
          <w:szCs w:val="24"/>
        </w:rPr>
      </w:pPr>
      <w:r w:rsidRPr="00371461">
        <w:rPr>
          <w:rFonts w:ascii="Arial" w:hAnsi="Arial" w:cs="Arial"/>
          <w:sz w:val="24"/>
          <w:szCs w:val="24"/>
        </w:rPr>
        <w:t>A Sign for Notice of a Public Hearing will be posted on the property by Township staff</w:t>
      </w:r>
    </w:p>
    <w:p w14:paraId="5ADD4DE9" w14:textId="77777777" w:rsidR="00BE42D3" w:rsidRPr="00371461" w:rsidRDefault="00BE42D3" w:rsidP="00371461">
      <w:pPr>
        <w:pStyle w:val="ListParagraph"/>
        <w:numPr>
          <w:ilvl w:val="0"/>
          <w:numId w:val="8"/>
        </w:numPr>
        <w:jc w:val="both"/>
        <w:rPr>
          <w:rFonts w:ascii="Arial" w:hAnsi="Arial" w:cs="Arial"/>
          <w:sz w:val="24"/>
          <w:szCs w:val="24"/>
        </w:rPr>
      </w:pPr>
      <w:r w:rsidRPr="00371461">
        <w:rPr>
          <w:rFonts w:ascii="Arial" w:hAnsi="Arial" w:cs="Arial"/>
          <w:sz w:val="24"/>
          <w:szCs w:val="24"/>
        </w:rPr>
        <w:t xml:space="preserve">A Notice of Public Hearing will be circulated to all owners within 120 m of the subject lands </w:t>
      </w:r>
    </w:p>
    <w:p w14:paraId="7702BBFB" w14:textId="26849C56" w:rsidR="00BE42D3" w:rsidRPr="00371461" w:rsidRDefault="00BE42D3" w:rsidP="00371461">
      <w:pPr>
        <w:pStyle w:val="ListParagraph"/>
        <w:numPr>
          <w:ilvl w:val="0"/>
          <w:numId w:val="8"/>
        </w:numPr>
        <w:jc w:val="both"/>
        <w:rPr>
          <w:rFonts w:ascii="Arial" w:hAnsi="Arial" w:cs="Arial"/>
          <w:sz w:val="24"/>
          <w:szCs w:val="24"/>
        </w:rPr>
      </w:pPr>
      <w:r w:rsidRPr="00371461">
        <w:rPr>
          <w:rFonts w:ascii="Arial" w:hAnsi="Arial" w:cs="Arial"/>
          <w:sz w:val="24"/>
          <w:szCs w:val="24"/>
        </w:rPr>
        <w:t xml:space="preserve">A Public Hearing will be held through the Committee of Adjustment. Meetings are typically on the last Tuesday of every month. Public meetings are not scheduled in December, July, or August. A staff report and presentation will be completed as part of the Committee of Adjustment. </w:t>
      </w:r>
    </w:p>
    <w:p w14:paraId="486E53A7" w14:textId="271A6D80" w:rsidR="00BE42D3" w:rsidRPr="00371461" w:rsidRDefault="00BE42D3" w:rsidP="00371461">
      <w:pPr>
        <w:pStyle w:val="ListParagraph"/>
        <w:numPr>
          <w:ilvl w:val="0"/>
          <w:numId w:val="8"/>
        </w:numPr>
        <w:jc w:val="both"/>
        <w:rPr>
          <w:rFonts w:ascii="Arial" w:hAnsi="Arial" w:cs="Arial"/>
          <w:sz w:val="24"/>
          <w:szCs w:val="24"/>
        </w:rPr>
      </w:pPr>
      <w:r w:rsidRPr="00371461">
        <w:rPr>
          <w:rFonts w:ascii="Arial" w:hAnsi="Arial" w:cs="Arial"/>
          <w:sz w:val="24"/>
          <w:szCs w:val="24"/>
        </w:rPr>
        <w:t>All applications are subject to appeal to the Local Planning Appeals Tribunal.</w:t>
      </w:r>
    </w:p>
    <w:p w14:paraId="46A6D9E9" w14:textId="77777777" w:rsidR="00BE42D3" w:rsidRPr="000667DD" w:rsidRDefault="00BE42D3" w:rsidP="00CF6577">
      <w:pPr>
        <w:rPr>
          <w:rFonts w:ascii="Arial" w:hAnsi="Arial" w:cs="Arial"/>
          <w:b/>
          <w:bCs/>
          <w:sz w:val="24"/>
          <w:szCs w:val="24"/>
          <w:u w:val="single"/>
        </w:rPr>
      </w:pPr>
    </w:p>
    <w:p w14:paraId="17CC9664" w14:textId="71E9CA07" w:rsidR="002740D1" w:rsidRPr="000667DD" w:rsidRDefault="002740D1" w:rsidP="00CF6577">
      <w:pPr>
        <w:rPr>
          <w:rFonts w:ascii="Arial" w:hAnsi="Arial" w:cs="Arial"/>
          <w:b/>
          <w:bCs/>
          <w:sz w:val="24"/>
          <w:szCs w:val="24"/>
          <w:u w:val="single"/>
        </w:rPr>
      </w:pPr>
      <w:r w:rsidRPr="000667DD">
        <w:rPr>
          <w:rFonts w:ascii="Arial" w:hAnsi="Arial" w:cs="Arial"/>
          <w:b/>
          <w:bCs/>
          <w:sz w:val="24"/>
          <w:szCs w:val="24"/>
          <w:u w:val="single"/>
        </w:rPr>
        <w:t xml:space="preserve">Is </w:t>
      </w:r>
      <w:r w:rsidR="00A74DF7">
        <w:rPr>
          <w:rFonts w:ascii="Arial" w:hAnsi="Arial" w:cs="Arial"/>
          <w:b/>
          <w:bCs/>
          <w:sz w:val="24"/>
          <w:szCs w:val="24"/>
          <w:u w:val="single"/>
        </w:rPr>
        <w:t xml:space="preserve">a </w:t>
      </w:r>
      <w:r w:rsidRPr="000667DD">
        <w:rPr>
          <w:rFonts w:ascii="Arial" w:hAnsi="Arial" w:cs="Arial"/>
          <w:b/>
          <w:bCs/>
          <w:sz w:val="24"/>
          <w:szCs w:val="24"/>
          <w:u w:val="single"/>
        </w:rPr>
        <w:t xml:space="preserve">Zoning </w:t>
      </w:r>
      <w:r w:rsidR="00A74DF7">
        <w:rPr>
          <w:rFonts w:ascii="Arial" w:hAnsi="Arial" w:cs="Arial"/>
          <w:b/>
          <w:bCs/>
          <w:sz w:val="24"/>
          <w:szCs w:val="24"/>
          <w:u w:val="single"/>
        </w:rPr>
        <w:t xml:space="preserve">Amendment </w:t>
      </w:r>
      <w:r w:rsidRPr="000667DD">
        <w:rPr>
          <w:rFonts w:ascii="Arial" w:hAnsi="Arial" w:cs="Arial"/>
          <w:b/>
          <w:bCs/>
          <w:sz w:val="24"/>
          <w:szCs w:val="24"/>
          <w:u w:val="single"/>
        </w:rPr>
        <w:t>or a Minor Variance Required</w:t>
      </w:r>
      <w:r w:rsidR="000667DD">
        <w:rPr>
          <w:rFonts w:ascii="Arial" w:hAnsi="Arial" w:cs="Arial"/>
          <w:b/>
          <w:bCs/>
          <w:sz w:val="24"/>
          <w:szCs w:val="24"/>
          <w:u w:val="single"/>
        </w:rPr>
        <w:t>?</w:t>
      </w:r>
    </w:p>
    <w:p w14:paraId="39E7DBFF" w14:textId="0EEF9A3C" w:rsidR="002740D1" w:rsidRPr="000667DD" w:rsidRDefault="002740D1" w:rsidP="00CF6577">
      <w:pPr>
        <w:rPr>
          <w:rFonts w:ascii="Arial" w:hAnsi="Arial" w:cs="Arial"/>
          <w:b/>
          <w:bCs/>
          <w:sz w:val="24"/>
          <w:szCs w:val="24"/>
          <w:u w:val="single"/>
        </w:rPr>
      </w:pPr>
    </w:p>
    <w:p w14:paraId="18FCA60C" w14:textId="5F03CC09" w:rsidR="002740D1" w:rsidRPr="000667DD" w:rsidRDefault="002740D1" w:rsidP="00CF6577">
      <w:pPr>
        <w:rPr>
          <w:rFonts w:ascii="Arial" w:hAnsi="Arial" w:cs="Arial"/>
          <w:sz w:val="24"/>
          <w:szCs w:val="24"/>
        </w:rPr>
      </w:pPr>
      <w:r w:rsidRPr="000667DD">
        <w:rPr>
          <w:rFonts w:ascii="Arial" w:hAnsi="Arial" w:cs="Arial"/>
          <w:sz w:val="24"/>
          <w:szCs w:val="24"/>
        </w:rPr>
        <w:t xml:space="preserve">The Township Zoning By-law determines permitted uses and associated regulations for each zone. </w:t>
      </w:r>
      <w:r w:rsidR="007A2BA1" w:rsidRPr="000667DD">
        <w:rPr>
          <w:rFonts w:ascii="Arial" w:hAnsi="Arial" w:cs="Arial"/>
          <w:sz w:val="24"/>
          <w:szCs w:val="24"/>
        </w:rPr>
        <w:t xml:space="preserve">For example, Section 8.3 of the Zoning By-law sets regulations for factors such as: minimum lot area, minimum lot width, minimum side yard, minimum rear yard, and maximum building height. If a lot is proposed that would not comply with the zoning regulations, a minor variance or zoning by-law amendment </w:t>
      </w:r>
      <w:r w:rsidR="000667DD">
        <w:rPr>
          <w:rFonts w:ascii="Arial" w:hAnsi="Arial" w:cs="Arial"/>
          <w:sz w:val="24"/>
          <w:szCs w:val="24"/>
        </w:rPr>
        <w:t>will</w:t>
      </w:r>
      <w:r w:rsidR="007A2BA1" w:rsidRPr="000667DD">
        <w:rPr>
          <w:rFonts w:ascii="Arial" w:hAnsi="Arial" w:cs="Arial"/>
          <w:sz w:val="24"/>
          <w:szCs w:val="24"/>
        </w:rPr>
        <w:t xml:space="preserve"> be required. For example, if the minimum lot size is 700 m</w:t>
      </w:r>
      <w:r w:rsidR="007A2BA1" w:rsidRPr="000667DD">
        <w:rPr>
          <w:rFonts w:ascii="Arial" w:hAnsi="Arial" w:cs="Arial"/>
          <w:sz w:val="24"/>
          <w:szCs w:val="24"/>
          <w:vertAlign w:val="superscript"/>
        </w:rPr>
        <w:t>2</w:t>
      </w:r>
      <w:r w:rsidR="007A2BA1" w:rsidRPr="000667DD">
        <w:rPr>
          <w:rFonts w:ascii="Arial" w:hAnsi="Arial" w:cs="Arial"/>
          <w:sz w:val="24"/>
          <w:szCs w:val="24"/>
        </w:rPr>
        <w:t>, and a severance would result in a lot size of 650 m</w:t>
      </w:r>
      <w:r w:rsidR="007A2BA1" w:rsidRPr="000667DD">
        <w:rPr>
          <w:rFonts w:ascii="Arial" w:hAnsi="Arial" w:cs="Arial"/>
          <w:sz w:val="24"/>
          <w:szCs w:val="24"/>
          <w:vertAlign w:val="superscript"/>
        </w:rPr>
        <w:t>2</w:t>
      </w:r>
      <w:r w:rsidR="007A2BA1" w:rsidRPr="000667DD">
        <w:rPr>
          <w:rFonts w:ascii="Arial" w:hAnsi="Arial" w:cs="Arial"/>
          <w:sz w:val="24"/>
          <w:szCs w:val="24"/>
        </w:rPr>
        <w:t>, additional approval outside of the consent process would be required.</w:t>
      </w:r>
      <w:r w:rsidR="00F07CAA">
        <w:rPr>
          <w:rFonts w:ascii="Arial" w:hAnsi="Arial" w:cs="Arial"/>
          <w:sz w:val="24"/>
          <w:szCs w:val="24"/>
        </w:rPr>
        <w:t xml:space="preserve"> There are additional Planning Fees if this is required.</w:t>
      </w:r>
    </w:p>
    <w:p w14:paraId="375729B2" w14:textId="77777777" w:rsidR="002740D1" w:rsidRPr="000667DD" w:rsidRDefault="002740D1" w:rsidP="00CF6577">
      <w:pPr>
        <w:rPr>
          <w:rFonts w:ascii="Arial" w:hAnsi="Arial" w:cs="Arial"/>
          <w:b/>
          <w:bCs/>
          <w:sz w:val="24"/>
          <w:szCs w:val="24"/>
          <w:u w:val="single"/>
        </w:rPr>
      </w:pPr>
    </w:p>
    <w:p w14:paraId="465E5FE4" w14:textId="77777777" w:rsidR="00A74DF7" w:rsidRDefault="00A74DF7" w:rsidP="00CF6577">
      <w:pPr>
        <w:rPr>
          <w:rFonts w:ascii="Arial" w:hAnsi="Arial" w:cs="Arial"/>
          <w:b/>
          <w:bCs/>
          <w:sz w:val="24"/>
          <w:szCs w:val="24"/>
          <w:u w:val="single"/>
        </w:rPr>
      </w:pPr>
    </w:p>
    <w:p w14:paraId="43F19294" w14:textId="77777777" w:rsidR="00A74DF7" w:rsidRDefault="00A74DF7" w:rsidP="00CF6577">
      <w:pPr>
        <w:rPr>
          <w:rFonts w:ascii="Arial" w:hAnsi="Arial" w:cs="Arial"/>
          <w:b/>
          <w:bCs/>
          <w:sz w:val="24"/>
          <w:szCs w:val="24"/>
          <w:u w:val="single"/>
        </w:rPr>
      </w:pPr>
    </w:p>
    <w:p w14:paraId="468039F5" w14:textId="77777777" w:rsidR="00A74DF7" w:rsidRDefault="00A74DF7" w:rsidP="00CF6577">
      <w:pPr>
        <w:rPr>
          <w:rFonts w:ascii="Arial" w:hAnsi="Arial" w:cs="Arial"/>
          <w:b/>
          <w:bCs/>
          <w:sz w:val="24"/>
          <w:szCs w:val="24"/>
          <w:u w:val="single"/>
        </w:rPr>
      </w:pPr>
    </w:p>
    <w:p w14:paraId="6580C7EC" w14:textId="77777777" w:rsidR="00A74DF7" w:rsidRDefault="00A74DF7" w:rsidP="00CF6577">
      <w:pPr>
        <w:rPr>
          <w:rFonts w:ascii="Arial" w:hAnsi="Arial" w:cs="Arial"/>
          <w:b/>
          <w:bCs/>
          <w:sz w:val="24"/>
          <w:szCs w:val="24"/>
          <w:u w:val="single"/>
        </w:rPr>
      </w:pPr>
    </w:p>
    <w:p w14:paraId="6214705B" w14:textId="77777777" w:rsidR="00A74DF7" w:rsidRDefault="00A74DF7" w:rsidP="00CF6577">
      <w:pPr>
        <w:rPr>
          <w:rFonts w:ascii="Arial" w:hAnsi="Arial" w:cs="Arial"/>
          <w:b/>
          <w:bCs/>
          <w:sz w:val="24"/>
          <w:szCs w:val="24"/>
          <w:u w:val="single"/>
        </w:rPr>
      </w:pPr>
    </w:p>
    <w:p w14:paraId="265A31EE" w14:textId="452748FF" w:rsidR="00CF6577" w:rsidRPr="000667DD" w:rsidRDefault="00BE42D3" w:rsidP="00CF6577">
      <w:pPr>
        <w:rPr>
          <w:rFonts w:ascii="Arial" w:hAnsi="Arial" w:cs="Arial"/>
          <w:b/>
          <w:bCs/>
          <w:sz w:val="24"/>
          <w:szCs w:val="24"/>
        </w:rPr>
      </w:pPr>
      <w:r w:rsidRPr="000667DD">
        <w:rPr>
          <w:rFonts w:ascii="Arial" w:hAnsi="Arial" w:cs="Arial"/>
          <w:b/>
          <w:bCs/>
          <w:sz w:val="24"/>
          <w:szCs w:val="24"/>
          <w:u w:val="single"/>
        </w:rPr>
        <w:lastRenderedPageBreak/>
        <w:t>Consent Application – Potential Requirements</w:t>
      </w:r>
      <w:r w:rsidR="00CF6577" w:rsidRPr="000667DD">
        <w:rPr>
          <w:rFonts w:ascii="Arial" w:hAnsi="Arial" w:cs="Arial"/>
          <w:b/>
          <w:bCs/>
          <w:sz w:val="24"/>
          <w:szCs w:val="24"/>
        </w:rPr>
        <w:t>:</w:t>
      </w:r>
    </w:p>
    <w:p w14:paraId="65461304" w14:textId="77777777" w:rsidR="00371461" w:rsidRDefault="00371461" w:rsidP="00371461">
      <w:pPr>
        <w:rPr>
          <w:rFonts w:ascii="Arial" w:eastAsia="Times New Roman" w:hAnsi="Arial" w:cs="Arial"/>
          <w:b/>
          <w:bCs/>
          <w:sz w:val="24"/>
          <w:szCs w:val="24"/>
        </w:rPr>
      </w:pPr>
    </w:p>
    <w:p w14:paraId="7105F760" w14:textId="4A6023B1" w:rsidR="00CF6577" w:rsidRPr="00295F2A" w:rsidRDefault="00BE42D3" w:rsidP="00371461">
      <w:pPr>
        <w:rPr>
          <w:rFonts w:ascii="Arial" w:eastAsia="Times New Roman" w:hAnsi="Arial" w:cs="Arial"/>
          <w:b/>
          <w:bCs/>
          <w:sz w:val="24"/>
          <w:szCs w:val="24"/>
        </w:rPr>
      </w:pPr>
      <w:r w:rsidRPr="00295F2A">
        <w:rPr>
          <w:rFonts w:ascii="Arial" w:eastAsia="Times New Roman" w:hAnsi="Arial" w:cs="Arial"/>
          <w:b/>
          <w:bCs/>
          <w:sz w:val="24"/>
          <w:szCs w:val="24"/>
        </w:rPr>
        <w:t>A Consent Application Form</w:t>
      </w:r>
      <w:r w:rsidR="002740D1" w:rsidRPr="00295F2A">
        <w:rPr>
          <w:rFonts w:ascii="Arial" w:eastAsia="Times New Roman" w:hAnsi="Arial" w:cs="Arial"/>
          <w:b/>
          <w:bCs/>
          <w:sz w:val="24"/>
          <w:szCs w:val="24"/>
        </w:rPr>
        <w:t xml:space="preserve">, </w:t>
      </w:r>
      <w:r w:rsidR="000B28E0">
        <w:rPr>
          <w:rFonts w:ascii="Arial" w:eastAsia="Times New Roman" w:hAnsi="Arial" w:cs="Arial"/>
          <w:b/>
          <w:bCs/>
          <w:sz w:val="24"/>
          <w:szCs w:val="24"/>
        </w:rPr>
        <w:t>Drawings/</w:t>
      </w:r>
      <w:r w:rsidR="002740D1" w:rsidRPr="00295F2A">
        <w:rPr>
          <w:rFonts w:ascii="Arial" w:eastAsia="Times New Roman" w:hAnsi="Arial" w:cs="Arial"/>
          <w:b/>
          <w:bCs/>
          <w:sz w:val="24"/>
          <w:szCs w:val="24"/>
        </w:rPr>
        <w:t>Studies identified through pre-consultation, and Planning Fees are required i</w:t>
      </w:r>
      <w:r w:rsidRPr="00295F2A">
        <w:rPr>
          <w:rFonts w:ascii="Arial" w:eastAsia="Times New Roman" w:hAnsi="Arial" w:cs="Arial"/>
          <w:b/>
          <w:bCs/>
          <w:sz w:val="24"/>
          <w:szCs w:val="24"/>
        </w:rPr>
        <w:t>n accordance with the Planning Act</w:t>
      </w:r>
    </w:p>
    <w:p w14:paraId="7F78E875" w14:textId="77777777" w:rsidR="00371461" w:rsidRDefault="00371461" w:rsidP="00371461">
      <w:pPr>
        <w:rPr>
          <w:rFonts w:ascii="Arial" w:hAnsi="Arial" w:cs="Arial"/>
          <w:sz w:val="24"/>
          <w:szCs w:val="24"/>
        </w:rPr>
      </w:pPr>
    </w:p>
    <w:p w14:paraId="7467AF0B" w14:textId="46B74257" w:rsidR="002740D1" w:rsidRPr="00371461" w:rsidRDefault="002740D1" w:rsidP="00371461">
      <w:pPr>
        <w:rPr>
          <w:rStyle w:val="Hyperlink"/>
          <w:rFonts w:ascii="Arial" w:hAnsi="Arial" w:cs="Arial"/>
          <w:color w:val="auto"/>
          <w:sz w:val="24"/>
          <w:szCs w:val="24"/>
          <w:u w:val="none"/>
        </w:rPr>
      </w:pPr>
      <w:r w:rsidRPr="00371461">
        <w:rPr>
          <w:rFonts w:ascii="Arial" w:hAnsi="Arial" w:cs="Arial"/>
          <w:sz w:val="24"/>
          <w:szCs w:val="24"/>
        </w:rPr>
        <w:t>A</w:t>
      </w:r>
      <w:r w:rsidR="000B28E0" w:rsidRPr="00371461">
        <w:rPr>
          <w:rFonts w:ascii="Arial" w:hAnsi="Arial" w:cs="Arial"/>
          <w:sz w:val="24"/>
          <w:szCs w:val="24"/>
        </w:rPr>
        <w:t>n Application</w:t>
      </w:r>
      <w:r w:rsidRPr="00371461">
        <w:rPr>
          <w:rFonts w:ascii="Arial" w:hAnsi="Arial" w:cs="Arial"/>
          <w:sz w:val="24"/>
          <w:szCs w:val="24"/>
        </w:rPr>
        <w:t xml:space="preserve"> Form is available on the Township website at </w:t>
      </w:r>
      <w:hyperlink r:id="rId8" w:history="1">
        <w:r w:rsidRPr="00371461">
          <w:rPr>
            <w:rStyle w:val="Hyperlink"/>
            <w:rFonts w:ascii="Arial" w:hAnsi="Arial" w:cs="Arial"/>
            <w:color w:val="auto"/>
            <w:sz w:val="24"/>
            <w:szCs w:val="24"/>
            <w:u w:val="none"/>
          </w:rPr>
          <w:t>https://www.northdumfries.ca/en/doing-business/planning-application-forms.aspx</w:t>
        </w:r>
      </w:hyperlink>
    </w:p>
    <w:p w14:paraId="16BD5707" w14:textId="77777777" w:rsidR="00295F2A" w:rsidRDefault="00295F2A" w:rsidP="00295F2A">
      <w:pPr>
        <w:ind w:left="360"/>
        <w:rPr>
          <w:rFonts w:ascii="Arial" w:eastAsia="Times New Roman" w:hAnsi="Arial" w:cs="Arial"/>
          <w:b/>
          <w:bCs/>
          <w:sz w:val="24"/>
          <w:szCs w:val="24"/>
        </w:rPr>
      </w:pPr>
    </w:p>
    <w:p w14:paraId="0BD959B1" w14:textId="12B722C3" w:rsidR="002740D1" w:rsidRPr="00295F2A" w:rsidRDefault="002740D1" w:rsidP="00371461">
      <w:pPr>
        <w:rPr>
          <w:rFonts w:ascii="Arial" w:eastAsia="Times New Roman" w:hAnsi="Arial" w:cs="Arial"/>
          <w:b/>
          <w:bCs/>
          <w:sz w:val="24"/>
          <w:szCs w:val="24"/>
        </w:rPr>
      </w:pPr>
      <w:r w:rsidRPr="00295F2A">
        <w:rPr>
          <w:rFonts w:ascii="Arial" w:eastAsia="Times New Roman" w:hAnsi="Arial" w:cs="Arial"/>
          <w:b/>
          <w:bCs/>
          <w:sz w:val="24"/>
          <w:szCs w:val="24"/>
        </w:rPr>
        <w:t>2019 Consent Application Fees:</w:t>
      </w:r>
    </w:p>
    <w:p w14:paraId="7EBD5AD0" w14:textId="33E936EE" w:rsidR="002740D1" w:rsidRPr="000667DD" w:rsidRDefault="002740D1" w:rsidP="00371461">
      <w:pPr>
        <w:numPr>
          <w:ilvl w:val="0"/>
          <w:numId w:val="1"/>
        </w:numPr>
        <w:rPr>
          <w:rFonts w:ascii="Arial" w:eastAsia="Times New Roman" w:hAnsi="Arial" w:cs="Arial"/>
          <w:sz w:val="24"/>
          <w:szCs w:val="24"/>
        </w:rPr>
      </w:pPr>
      <w:r w:rsidRPr="000667DD">
        <w:rPr>
          <w:rFonts w:ascii="Arial" w:eastAsia="Times New Roman" w:hAnsi="Arial" w:cs="Arial"/>
          <w:sz w:val="24"/>
          <w:szCs w:val="24"/>
        </w:rPr>
        <w:t xml:space="preserve">Township Application Fees (see Fees &amp; Charges By-law for more details): </w:t>
      </w:r>
    </w:p>
    <w:p w14:paraId="1DAD1A37" w14:textId="77777777" w:rsidR="002740D1" w:rsidRPr="000667DD" w:rsidRDefault="00CF6577" w:rsidP="00371461">
      <w:pPr>
        <w:numPr>
          <w:ilvl w:val="1"/>
          <w:numId w:val="1"/>
        </w:numPr>
        <w:rPr>
          <w:rFonts w:ascii="Arial" w:eastAsia="Times New Roman" w:hAnsi="Arial" w:cs="Arial"/>
          <w:sz w:val="24"/>
          <w:szCs w:val="24"/>
        </w:rPr>
      </w:pPr>
      <w:r w:rsidRPr="000667DD">
        <w:rPr>
          <w:rFonts w:ascii="Arial" w:eastAsia="Times New Roman" w:hAnsi="Arial" w:cs="Arial"/>
          <w:sz w:val="24"/>
          <w:szCs w:val="24"/>
        </w:rPr>
        <w:t>$1,720</w:t>
      </w:r>
      <w:r w:rsidR="002740D1" w:rsidRPr="000667DD">
        <w:rPr>
          <w:rFonts w:ascii="Arial" w:eastAsia="Times New Roman" w:hAnsi="Arial" w:cs="Arial"/>
          <w:sz w:val="24"/>
          <w:szCs w:val="24"/>
        </w:rPr>
        <w:t xml:space="preserve"> non-refundable application fee</w:t>
      </w:r>
    </w:p>
    <w:p w14:paraId="57E3CE74" w14:textId="3B2CF0BD" w:rsidR="0031261A" w:rsidRDefault="002740D1" w:rsidP="00371461">
      <w:pPr>
        <w:numPr>
          <w:ilvl w:val="1"/>
          <w:numId w:val="1"/>
        </w:numPr>
        <w:rPr>
          <w:rFonts w:ascii="Arial" w:eastAsia="Times New Roman" w:hAnsi="Arial" w:cs="Arial"/>
          <w:sz w:val="24"/>
          <w:szCs w:val="24"/>
        </w:rPr>
      </w:pPr>
      <w:r w:rsidRPr="000667DD">
        <w:rPr>
          <w:rFonts w:ascii="Arial" w:eastAsia="Times New Roman" w:hAnsi="Arial" w:cs="Arial"/>
          <w:sz w:val="24"/>
          <w:szCs w:val="24"/>
        </w:rPr>
        <w:t>$5,000 refundable peer review fee to cover costs of peer review (e.g. urban design, engineering, legal fees)</w:t>
      </w:r>
    </w:p>
    <w:p w14:paraId="50CC00E4" w14:textId="10842D0C" w:rsidR="0031261A" w:rsidRPr="0031261A" w:rsidRDefault="0031261A" w:rsidP="00371461">
      <w:pPr>
        <w:numPr>
          <w:ilvl w:val="1"/>
          <w:numId w:val="1"/>
        </w:numPr>
        <w:rPr>
          <w:rFonts w:ascii="Arial" w:eastAsia="Times New Roman" w:hAnsi="Arial" w:cs="Arial"/>
          <w:sz w:val="24"/>
          <w:szCs w:val="24"/>
        </w:rPr>
      </w:pPr>
      <w:r w:rsidRPr="0031261A">
        <w:rPr>
          <w:rFonts w:ascii="Arial" w:eastAsia="Times New Roman" w:hAnsi="Arial" w:cs="Arial"/>
          <w:sz w:val="24"/>
          <w:szCs w:val="24"/>
        </w:rPr>
        <w:t xml:space="preserve">If the lands are on </w:t>
      </w:r>
      <w:r>
        <w:rPr>
          <w:rFonts w:ascii="Arial" w:eastAsia="Times New Roman" w:hAnsi="Arial" w:cs="Arial"/>
          <w:sz w:val="24"/>
          <w:szCs w:val="24"/>
        </w:rPr>
        <w:t xml:space="preserve">or adjacent to a property on </w:t>
      </w:r>
      <w:r w:rsidRPr="0031261A">
        <w:rPr>
          <w:rFonts w:ascii="Arial" w:eastAsia="Times New Roman" w:hAnsi="Arial" w:cs="Arial"/>
          <w:sz w:val="24"/>
          <w:szCs w:val="24"/>
        </w:rPr>
        <w:t>the Municipal Heritage Regist</w:t>
      </w:r>
      <w:r>
        <w:rPr>
          <w:rFonts w:ascii="Arial" w:eastAsia="Times New Roman" w:hAnsi="Arial" w:cs="Arial"/>
          <w:sz w:val="24"/>
          <w:szCs w:val="24"/>
        </w:rPr>
        <w:t>e</w:t>
      </w:r>
      <w:r w:rsidRPr="0031261A">
        <w:rPr>
          <w:rFonts w:ascii="Arial" w:eastAsia="Times New Roman" w:hAnsi="Arial" w:cs="Arial"/>
          <w:sz w:val="24"/>
          <w:szCs w:val="24"/>
        </w:rPr>
        <w:t>r</w:t>
      </w:r>
      <w:r>
        <w:rPr>
          <w:rFonts w:ascii="Arial" w:eastAsia="Times New Roman" w:hAnsi="Arial" w:cs="Arial"/>
          <w:sz w:val="24"/>
          <w:szCs w:val="24"/>
        </w:rPr>
        <w:t xml:space="preserve"> or if the development could have an impact on cultural heritage resources</w:t>
      </w:r>
      <w:r w:rsidRPr="0031261A">
        <w:rPr>
          <w:rFonts w:ascii="Arial" w:eastAsia="Times New Roman" w:hAnsi="Arial" w:cs="Arial"/>
          <w:sz w:val="24"/>
          <w:szCs w:val="24"/>
        </w:rPr>
        <w:t xml:space="preserve">, </w:t>
      </w:r>
      <w:r>
        <w:rPr>
          <w:rFonts w:ascii="Arial" w:eastAsia="Times New Roman" w:hAnsi="Arial" w:cs="Arial"/>
          <w:sz w:val="24"/>
          <w:szCs w:val="24"/>
        </w:rPr>
        <w:t>a Cultural Heritage Impact Assessment (CHIA) may be required</w:t>
      </w:r>
      <w:r w:rsidRPr="0031261A">
        <w:rPr>
          <w:rFonts w:ascii="Arial" w:eastAsia="Times New Roman" w:hAnsi="Arial" w:cs="Arial"/>
          <w:sz w:val="24"/>
          <w:szCs w:val="24"/>
        </w:rPr>
        <w:t>. Additional fees may be required if a heritage study is required</w:t>
      </w:r>
      <w:r>
        <w:rPr>
          <w:rFonts w:ascii="Arial" w:eastAsia="Times New Roman" w:hAnsi="Arial" w:cs="Arial"/>
          <w:sz w:val="24"/>
          <w:szCs w:val="24"/>
        </w:rPr>
        <w:t>:</w:t>
      </w:r>
    </w:p>
    <w:p w14:paraId="3D4AFD2D" w14:textId="77777777" w:rsidR="0031261A" w:rsidRPr="000667DD" w:rsidRDefault="0031261A" w:rsidP="00371461">
      <w:pPr>
        <w:numPr>
          <w:ilvl w:val="2"/>
          <w:numId w:val="1"/>
        </w:numPr>
        <w:rPr>
          <w:rFonts w:ascii="Arial" w:eastAsia="Times New Roman" w:hAnsi="Arial" w:cs="Arial"/>
          <w:sz w:val="24"/>
          <w:szCs w:val="24"/>
        </w:rPr>
      </w:pPr>
      <w:r w:rsidRPr="000667DD">
        <w:rPr>
          <w:rFonts w:ascii="Arial" w:eastAsia="Times New Roman" w:hAnsi="Arial" w:cs="Arial"/>
          <w:sz w:val="24"/>
          <w:szCs w:val="24"/>
        </w:rPr>
        <w:t>$845: Fee to submit a Cultural Heritage Impact Assessment</w:t>
      </w:r>
    </w:p>
    <w:p w14:paraId="00DF72BB" w14:textId="5CF06D63" w:rsidR="0031261A" w:rsidRPr="000667DD" w:rsidRDefault="0031261A" w:rsidP="00371461">
      <w:pPr>
        <w:numPr>
          <w:ilvl w:val="2"/>
          <w:numId w:val="1"/>
        </w:numPr>
        <w:rPr>
          <w:rFonts w:ascii="Arial" w:eastAsia="Times New Roman" w:hAnsi="Arial" w:cs="Arial"/>
          <w:sz w:val="24"/>
          <w:szCs w:val="24"/>
        </w:rPr>
      </w:pPr>
      <w:r w:rsidRPr="000667DD">
        <w:rPr>
          <w:rFonts w:ascii="Arial" w:eastAsia="Times New Roman" w:hAnsi="Arial" w:cs="Arial"/>
          <w:sz w:val="24"/>
          <w:szCs w:val="24"/>
        </w:rPr>
        <w:t xml:space="preserve">An additional $5000 </w:t>
      </w:r>
      <w:r>
        <w:rPr>
          <w:rFonts w:ascii="Arial" w:eastAsia="Times New Roman" w:hAnsi="Arial" w:cs="Arial"/>
          <w:sz w:val="24"/>
          <w:szCs w:val="24"/>
        </w:rPr>
        <w:t xml:space="preserve">refundable </w:t>
      </w:r>
      <w:r w:rsidRPr="000667DD">
        <w:rPr>
          <w:rFonts w:ascii="Arial" w:eastAsia="Times New Roman" w:hAnsi="Arial" w:cs="Arial"/>
          <w:sz w:val="24"/>
          <w:szCs w:val="24"/>
        </w:rPr>
        <w:t xml:space="preserve">Peer Review </w:t>
      </w:r>
      <w:r>
        <w:rPr>
          <w:rFonts w:ascii="Arial" w:eastAsia="Times New Roman" w:hAnsi="Arial" w:cs="Arial"/>
          <w:sz w:val="24"/>
          <w:szCs w:val="24"/>
        </w:rPr>
        <w:t>may be required for a CHIA</w:t>
      </w:r>
    </w:p>
    <w:p w14:paraId="661C19B9" w14:textId="2EEDCF5F" w:rsidR="002740D1" w:rsidRPr="000667DD" w:rsidRDefault="002740D1" w:rsidP="002740D1">
      <w:pPr>
        <w:numPr>
          <w:ilvl w:val="1"/>
          <w:numId w:val="1"/>
        </w:numPr>
        <w:rPr>
          <w:rStyle w:val="Hyperlink"/>
          <w:rFonts w:ascii="Arial" w:eastAsia="Times New Roman" w:hAnsi="Arial" w:cs="Arial"/>
          <w:color w:val="auto"/>
          <w:sz w:val="24"/>
          <w:szCs w:val="24"/>
          <w:u w:val="none"/>
        </w:rPr>
      </w:pPr>
      <w:r w:rsidRPr="000667DD">
        <w:rPr>
          <w:rFonts w:ascii="Arial" w:hAnsi="Arial" w:cs="Arial"/>
          <w:sz w:val="24"/>
          <w:szCs w:val="24"/>
        </w:rPr>
        <w:t xml:space="preserve">Region of Waterloo Fees: </w:t>
      </w:r>
      <w:hyperlink r:id="rId9" w:history="1">
        <w:r w:rsidRPr="000667DD">
          <w:rPr>
            <w:rStyle w:val="Hyperlink"/>
            <w:rFonts w:ascii="Arial" w:hAnsi="Arial" w:cs="Arial"/>
            <w:color w:val="auto"/>
            <w:sz w:val="24"/>
            <w:szCs w:val="24"/>
            <w:u w:val="none"/>
          </w:rPr>
          <w:t>https://www.regionofwaterloo.ca/en/doing-business/applications.aspx</w:t>
        </w:r>
      </w:hyperlink>
    </w:p>
    <w:p w14:paraId="7B1723F7" w14:textId="13381068" w:rsidR="002740D1" w:rsidRPr="00295F2A" w:rsidRDefault="002740D1" w:rsidP="002740D1">
      <w:pPr>
        <w:numPr>
          <w:ilvl w:val="1"/>
          <w:numId w:val="1"/>
        </w:numPr>
        <w:rPr>
          <w:rStyle w:val="Hyperlink"/>
          <w:rFonts w:ascii="Arial" w:eastAsia="Times New Roman" w:hAnsi="Arial" w:cs="Arial"/>
          <w:color w:val="auto"/>
          <w:sz w:val="24"/>
          <w:szCs w:val="24"/>
          <w:u w:val="none"/>
        </w:rPr>
      </w:pPr>
      <w:r w:rsidRPr="000667DD">
        <w:rPr>
          <w:rStyle w:val="Hyperlink"/>
          <w:rFonts w:ascii="Arial" w:hAnsi="Arial" w:cs="Arial"/>
          <w:color w:val="auto"/>
          <w:sz w:val="24"/>
          <w:szCs w:val="24"/>
          <w:u w:val="none"/>
        </w:rPr>
        <w:t xml:space="preserve">GRCA Fees (if in an area regulated by GRCA): </w:t>
      </w:r>
      <w:hyperlink r:id="rId10" w:history="1">
        <w:r w:rsidRPr="000667DD">
          <w:rPr>
            <w:rStyle w:val="Hyperlink"/>
            <w:rFonts w:ascii="Arial" w:hAnsi="Arial" w:cs="Arial"/>
            <w:color w:val="auto"/>
            <w:sz w:val="24"/>
            <w:szCs w:val="24"/>
            <w:u w:val="none"/>
          </w:rPr>
          <w:t>https://www.grandriver.ca/en/Planning-Development/Planning-Act-review-fees.aspx</w:t>
        </w:r>
      </w:hyperlink>
    </w:p>
    <w:p w14:paraId="68DA1DD3" w14:textId="49E341D8" w:rsidR="00295F2A" w:rsidRDefault="00295F2A" w:rsidP="00295F2A">
      <w:pPr>
        <w:ind w:left="1080"/>
        <w:rPr>
          <w:rFonts w:ascii="Arial" w:eastAsia="Times New Roman" w:hAnsi="Arial" w:cs="Arial"/>
          <w:sz w:val="24"/>
          <w:szCs w:val="24"/>
        </w:rPr>
      </w:pPr>
    </w:p>
    <w:p w14:paraId="1E7728B4" w14:textId="4DDF8682" w:rsidR="002740D1" w:rsidRPr="00371461" w:rsidRDefault="00295F2A" w:rsidP="00371461">
      <w:pPr>
        <w:rPr>
          <w:rFonts w:ascii="Arial" w:eastAsia="Times New Roman" w:hAnsi="Arial" w:cs="Arial"/>
          <w:sz w:val="24"/>
          <w:szCs w:val="24"/>
        </w:rPr>
      </w:pPr>
      <w:r w:rsidRPr="00371461">
        <w:rPr>
          <w:rStyle w:val="Hyperlink"/>
          <w:rFonts w:ascii="Arial" w:hAnsi="Arial" w:cs="Arial"/>
          <w:b/>
          <w:bCs/>
          <w:color w:val="auto"/>
          <w:sz w:val="24"/>
          <w:szCs w:val="24"/>
          <w:u w:val="none"/>
        </w:rPr>
        <w:t>2019 Fees i</w:t>
      </w:r>
      <w:r w:rsidR="002740D1" w:rsidRPr="00371461">
        <w:rPr>
          <w:rStyle w:val="Hyperlink"/>
          <w:rFonts w:ascii="Arial" w:hAnsi="Arial" w:cs="Arial"/>
          <w:b/>
          <w:bCs/>
          <w:color w:val="auto"/>
          <w:sz w:val="24"/>
          <w:szCs w:val="24"/>
          <w:u w:val="none"/>
        </w:rPr>
        <w:t xml:space="preserve">f </w:t>
      </w:r>
      <w:r w:rsidRPr="00371461">
        <w:rPr>
          <w:rStyle w:val="Hyperlink"/>
          <w:rFonts w:ascii="Arial" w:hAnsi="Arial" w:cs="Arial"/>
          <w:b/>
          <w:bCs/>
          <w:color w:val="auto"/>
          <w:sz w:val="24"/>
          <w:szCs w:val="24"/>
          <w:u w:val="none"/>
        </w:rPr>
        <w:t>P</w:t>
      </w:r>
      <w:r w:rsidR="002740D1" w:rsidRPr="00371461">
        <w:rPr>
          <w:rStyle w:val="Hyperlink"/>
          <w:rFonts w:ascii="Arial" w:hAnsi="Arial" w:cs="Arial"/>
          <w:b/>
          <w:bCs/>
          <w:color w:val="auto"/>
          <w:sz w:val="24"/>
          <w:szCs w:val="24"/>
          <w:u w:val="none"/>
        </w:rPr>
        <w:t xml:space="preserve">rovisional </w:t>
      </w:r>
      <w:r w:rsidRPr="00371461">
        <w:rPr>
          <w:rStyle w:val="Hyperlink"/>
          <w:rFonts w:ascii="Arial" w:hAnsi="Arial" w:cs="Arial"/>
          <w:b/>
          <w:bCs/>
          <w:color w:val="auto"/>
          <w:sz w:val="24"/>
          <w:szCs w:val="24"/>
          <w:u w:val="none"/>
        </w:rPr>
        <w:t>A</w:t>
      </w:r>
      <w:r w:rsidR="002740D1" w:rsidRPr="00371461">
        <w:rPr>
          <w:rStyle w:val="Hyperlink"/>
          <w:rFonts w:ascii="Arial" w:hAnsi="Arial" w:cs="Arial"/>
          <w:b/>
          <w:bCs/>
          <w:color w:val="auto"/>
          <w:sz w:val="24"/>
          <w:szCs w:val="24"/>
          <w:u w:val="none"/>
        </w:rPr>
        <w:t>pproval is granted</w:t>
      </w:r>
      <w:r w:rsidR="00F07CAA" w:rsidRPr="00371461">
        <w:rPr>
          <w:rStyle w:val="Hyperlink"/>
          <w:rFonts w:ascii="Arial" w:hAnsi="Arial" w:cs="Arial"/>
          <w:b/>
          <w:bCs/>
          <w:color w:val="auto"/>
          <w:sz w:val="24"/>
          <w:szCs w:val="24"/>
          <w:u w:val="none"/>
        </w:rPr>
        <w:t xml:space="preserve"> by the Committee of Adjustment</w:t>
      </w:r>
      <w:r w:rsidRPr="00371461">
        <w:rPr>
          <w:rStyle w:val="Hyperlink"/>
          <w:rFonts w:ascii="Arial" w:hAnsi="Arial" w:cs="Arial"/>
          <w:b/>
          <w:bCs/>
          <w:color w:val="auto"/>
          <w:sz w:val="24"/>
          <w:szCs w:val="24"/>
          <w:u w:val="none"/>
        </w:rPr>
        <w:t xml:space="preserve"> </w:t>
      </w:r>
      <w:r w:rsidR="002740D1" w:rsidRPr="00371461">
        <w:rPr>
          <w:rStyle w:val="Hyperlink"/>
          <w:rFonts w:ascii="Arial" w:hAnsi="Arial" w:cs="Arial"/>
          <w:color w:val="auto"/>
          <w:sz w:val="24"/>
          <w:szCs w:val="24"/>
          <w:u w:val="none"/>
        </w:rPr>
        <w:t>(</w:t>
      </w:r>
      <w:r w:rsidRPr="00371461">
        <w:rPr>
          <w:rStyle w:val="Hyperlink"/>
          <w:rFonts w:ascii="Arial" w:hAnsi="Arial" w:cs="Arial"/>
          <w:color w:val="auto"/>
          <w:sz w:val="24"/>
          <w:szCs w:val="24"/>
          <w:u w:val="none"/>
        </w:rPr>
        <w:t xml:space="preserve">agencies such as </w:t>
      </w:r>
      <w:r w:rsidR="002740D1" w:rsidRPr="00371461">
        <w:rPr>
          <w:rStyle w:val="Hyperlink"/>
          <w:rFonts w:ascii="Arial" w:hAnsi="Arial" w:cs="Arial"/>
          <w:color w:val="auto"/>
          <w:sz w:val="24"/>
          <w:szCs w:val="24"/>
          <w:u w:val="none"/>
        </w:rPr>
        <w:t>the Region of Waterloo and Energy + Inc. could have additional fees)</w:t>
      </w:r>
      <w:r w:rsidRPr="00371461">
        <w:rPr>
          <w:rStyle w:val="Hyperlink"/>
          <w:rFonts w:ascii="Arial" w:hAnsi="Arial" w:cs="Arial"/>
          <w:color w:val="auto"/>
          <w:sz w:val="24"/>
          <w:szCs w:val="24"/>
          <w:u w:val="none"/>
        </w:rPr>
        <w:t>:</w:t>
      </w:r>
    </w:p>
    <w:p w14:paraId="05C0372C" w14:textId="0AB88C4D" w:rsidR="00CF6577" w:rsidRPr="000667DD" w:rsidRDefault="00CF6577" w:rsidP="00371461">
      <w:pPr>
        <w:numPr>
          <w:ilvl w:val="0"/>
          <w:numId w:val="1"/>
        </w:numPr>
        <w:rPr>
          <w:rFonts w:ascii="Arial" w:eastAsia="Times New Roman" w:hAnsi="Arial" w:cs="Arial"/>
          <w:sz w:val="24"/>
          <w:szCs w:val="24"/>
        </w:rPr>
      </w:pPr>
      <w:r w:rsidRPr="000667DD">
        <w:rPr>
          <w:rFonts w:ascii="Arial" w:eastAsia="Times New Roman" w:hAnsi="Arial" w:cs="Arial"/>
          <w:sz w:val="24"/>
          <w:szCs w:val="24"/>
        </w:rPr>
        <w:t>$6,000 Parkland Fee</w:t>
      </w:r>
      <w:r w:rsidR="00F07CAA">
        <w:rPr>
          <w:rFonts w:ascii="Arial" w:eastAsia="Times New Roman" w:hAnsi="Arial" w:cs="Arial"/>
          <w:sz w:val="24"/>
          <w:szCs w:val="24"/>
        </w:rPr>
        <w:t xml:space="preserve"> per lot</w:t>
      </w:r>
    </w:p>
    <w:p w14:paraId="3A1141F7" w14:textId="434777F0" w:rsidR="00CF6577" w:rsidRPr="000667DD" w:rsidRDefault="00CF6577" w:rsidP="00371461">
      <w:pPr>
        <w:numPr>
          <w:ilvl w:val="0"/>
          <w:numId w:val="1"/>
        </w:numPr>
        <w:rPr>
          <w:rFonts w:ascii="Arial" w:eastAsia="Times New Roman" w:hAnsi="Arial" w:cs="Arial"/>
          <w:sz w:val="24"/>
          <w:szCs w:val="24"/>
        </w:rPr>
      </w:pPr>
      <w:r w:rsidRPr="000667DD">
        <w:rPr>
          <w:rFonts w:ascii="Arial" w:eastAsia="Times New Roman" w:hAnsi="Arial" w:cs="Arial"/>
          <w:sz w:val="24"/>
          <w:szCs w:val="24"/>
        </w:rPr>
        <w:t xml:space="preserve">$1,835: </w:t>
      </w:r>
      <w:r w:rsidR="00F07CAA">
        <w:rPr>
          <w:rFonts w:ascii="Arial" w:eastAsia="Times New Roman" w:hAnsi="Arial" w:cs="Arial"/>
          <w:sz w:val="24"/>
          <w:szCs w:val="24"/>
        </w:rPr>
        <w:t>Y</w:t>
      </w:r>
      <w:r w:rsidRPr="000667DD">
        <w:rPr>
          <w:rFonts w:ascii="Arial" w:eastAsia="Times New Roman" w:hAnsi="Arial" w:cs="Arial"/>
          <w:sz w:val="24"/>
          <w:szCs w:val="24"/>
        </w:rPr>
        <w:t xml:space="preserve">ou </w:t>
      </w:r>
      <w:r w:rsidR="00FF7F27" w:rsidRPr="000667DD">
        <w:rPr>
          <w:rFonts w:ascii="Arial" w:eastAsia="Times New Roman" w:hAnsi="Arial" w:cs="Arial"/>
          <w:sz w:val="24"/>
          <w:szCs w:val="24"/>
        </w:rPr>
        <w:t>may</w:t>
      </w:r>
      <w:r w:rsidRPr="000667DD">
        <w:rPr>
          <w:rFonts w:ascii="Arial" w:eastAsia="Times New Roman" w:hAnsi="Arial" w:cs="Arial"/>
          <w:sz w:val="24"/>
          <w:szCs w:val="24"/>
        </w:rPr>
        <w:t xml:space="preserve"> be required to enter into a Development Agreement with the Township that addresses to the satisfaction of the Township amongst other matters: </w:t>
      </w:r>
      <w:r w:rsidR="00F07CAA">
        <w:rPr>
          <w:rFonts w:ascii="Arial" w:eastAsia="Times New Roman" w:hAnsi="Arial" w:cs="Arial"/>
          <w:sz w:val="24"/>
          <w:szCs w:val="24"/>
        </w:rPr>
        <w:t xml:space="preserve">urban design and </w:t>
      </w:r>
      <w:r w:rsidR="00C05284" w:rsidRPr="000667DD">
        <w:rPr>
          <w:rFonts w:ascii="Arial" w:eastAsia="Times New Roman" w:hAnsi="Arial" w:cs="Arial"/>
          <w:sz w:val="24"/>
          <w:szCs w:val="24"/>
        </w:rPr>
        <w:t xml:space="preserve">architectural design including elevations; </w:t>
      </w:r>
      <w:r w:rsidRPr="000667DD">
        <w:rPr>
          <w:rFonts w:ascii="Arial" w:eastAsia="Times New Roman" w:hAnsi="Arial" w:cs="Arial"/>
          <w:sz w:val="24"/>
          <w:szCs w:val="24"/>
        </w:rPr>
        <w:t>building footprint including finished floor elevation; lot grading and drainage; servicing; tree preservation; noise attenuation measures, and driveway access. The Development Agreement shall be registered against the title of the subject lands</w:t>
      </w:r>
      <w:r w:rsidR="00C05284" w:rsidRPr="000667DD">
        <w:rPr>
          <w:rFonts w:ascii="Arial" w:eastAsia="Times New Roman" w:hAnsi="Arial" w:cs="Arial"/>
          <w:sz w:val="24"/>
          <w:szCs w:val="24"/>
        </w:rPr>
        <w:t>:</w:t>
      </w:r>
    </w:p>
    <w:p w14:paraId="797259EF" w14:textId="32F111DF" w:rsidR="00AA3794" w:rsidRPr="000667DD" w:rsidRDefault="00AA3794" w:rsidP="00371461">
      <w:pPr>
        <w:numPr>
          <w:ilvl w:val="1"/>
          <w:numId w:val="1"/>
        </w:numPr>
        <w:shd w:val="clear" w:color="auto" w:fill="FFFFFF"/>
        <w:rPr>
          <w:rFonts w:ascii="Arial" w:eastAsia="Times New Roman" w:hAnsi="Arial" w:cs="Arial"/>
          <w:sz w:val="24"/>
          <w:szCs w:val="24"/>
        </w:rPr>
      </w:pPr>
      <w:r w:rsidRPr="000667DD">
        <w:rPr>
          <w:rFonts w:ascii="Arial" w:eastAsia="Times New Roman" w:hAnsi="Arial" w:cs="Arial"/>
          <w:sz w:val="24"/>
          <w:szCs w:val="24"/>
        </w:rPr>
        <w:t>As part of the Development Agreement, the applicant is usually required to post securities (e.g. letter of credit, certified cheque) in the amount of $20K to ensure that the development is built as proposed</w:t>
      </w:r>
    </w:p>
    <w:p w14:paraId="6693AF8B" w14:textId="77777777" w:rsidR="000B28E0" w:rsidRDefault="000B28E0" w:rsidP="000B28E0">
      <w:pPr>
        <w:ind w:left="360"/>
        <w:rPr>
          <w:rFonts w:ascii="Arial" w:eastAsia="Times New Roman" w:hAnsi="Arial" w:cs="Arial"/>
          <w:b/>
          <w:bCs/>
          <w:sz w:val="24"/>
          <w:szCs w:val="24"/>
        </w:rPr>
      </w:pPr>
    </w:p>
    <w:p w14:paraId="431C764C" w14:textId="145AE0DF" w:rsidR="00CF6577" w:rsidRPr="00295F2A" w:rsidRDefault="00C05284" w:rsidP="00371461">
      <w:pPr>
        <w:rPr>
          <w:rFonts w:ascii="Arial" w:eastAsia="Times New Roman" w:hAnsi="Arial" w:cs="Arial"/>
          <w:b/>
          <w:bCs/>
          <w:sz w:val="24"/>
          <w:szCs w:val="24"/>
        </w:rPr>
      </w:pPr>
      <w:r w:rsidRPr="00295F2A">
        <w:rPr>
          <w:rFonts w:ascii="Arial" w:eastAsia="Times New Roman" w:hAnsi="Arial" w:cs="Arial"/>
          <w:b/>
          <w:bCs/>
          <w:sz w:val="24"/>
          <w:szCs w:val="24"/>
        </w:rPr>
        <w:t>Potential</w:t>
      </w:r>
      <w:r w:rsidR="00CF6577" w:rsidRPr="00295F2A">
        <w:rPr>
          <w:rFonts w:ascii="Arial" w:eastAsia="Times New Roman" w:hAnsi="Arial" w:cs="Arial"/>
          <w:b/>
          <w:bCs/>
          <w:sz w:val="24"/>
          <w:szCs w:val="24"/>
        </w:rPr>
        <w:t xml:space="preserve"> Studies </w:t>
      </w:r>
      <w:r w:rsidR="00CA06C0">
        <w:rPr>
          <w:rFonts w:ascii="Arial" w:eastAsia="Times New Roman" w:hAnsi="Arial" w:cs="Arial"/>
          <w:b/>
          <w:bCs/>
          <w:sz w:val="24"/>
          <w:szCs w:val="24"/>
        </w:rPr>
        <w:t>that may be Required</w:t>
      </w:r>
      <w:r w:rsidR="00CF6577" w:rsidRPr="00295F2A">
        <w:rPr>
          <w:rFonts w:ascii="Arial" w:eastAsia="Times New Roman" w:hAnsi="Arial" w:cs="Arial"/>
          <w:b/>
          <w:bCs/>
          <w:sz w:val="24"/>
          <w:szCs w:val="24"/>
        </w:rPr>
        <w:t>:</w:t>
      </w:r>
    </w:p>
    <w:p w14:paraId="35F32C15" w14:textId="4BCDCD79" w:rsidR="00CF6577" w:rsidRPr="000667DD" w:rsidRDefault="00CF6577" w:rsidP="00371461">
      <w:pPr>
        <w:numPr>
          <w:ilvl w:val="0"/>
          <w:numId w:val="1"/>
        </w:numPr>
        <w:rPr>
          <w:rFonts w:ascii="Arial" w:eastAsia="Times New Roman" w:hAnsi="Arial" w:cs="Arial"/>
          <w:sz w:val="24"/>
          <w:szCs w:val="24"/>
        </w:rPr>
      </w:pPr>
      <w:r w:rsidRPr="000667DD">
        <w:rPr>
          <w:rFonts w:ascii="Arial" w:eastAsia="Times New Roman" w:hAnsi="Arial" w:cs="Arial"/>
          <w:sz w:val="24"/>
          <w:szCs w:val="24"/>
        </w:rPr>
        <w:t>Consent Sketch / Survey</w:t>
      </w:r>
      <w:r w:rsidR="00C15F07">
        <w:rPr>
          <w:rFonts w:ascii="Arial" w:eastAsia="Times New Roman" w:hAnsi="Arial" w:cs="Arial"/>
          <w:sz w:val="24"/>
          <w:szCs w:val="24"/>
        </w:rPr>
        <w:t xml:space="preserve"> in accordance with the Planning Act</w:t>
      </w:r>
    </w:p>
    <w:p w14:paraId="3D9917D4" w14:textId="729F51C4" w:rsidR="00C15F07" w:rsidRDefault="00C15F07" w:rsidP="00371461">
      <w:pPr>
        <w:numPr>
          <w:ilvl w:val="0"/>
          <w:numId w:val="1"/>
        </w:numPr>
        <w:rPr>
          <w:rFonts w:ascii="Arial" w:eastAsia="Times New Roman" w:hAnsi="Arial" w:cs="Arial"/>
          <w:sz w:val="24"/>
          <w:szCs w:val="24"/>
        </w:rPr>
      </w:pPr>
      <w:r>
        <w:rPr>
          <w:rFonts w:ascii="Arial" w:eastAsia="Times New Roman" w:hAnsi="Arial" w:cs="Arial"/>
          <w:sz w:val="24"/>
          <w:szCs w:val="24"/>
        </w:rPr>
        <w:t>Spatial Separation Calculations in accordance with the Ontario Building Code</w:t>
      </w:r>
    </w:p>
    <w:p w14:paraId="148DA186" w14:textId="591B4B62" w:rsidR="00CF6577" w:rsidRPr="000667DD" w:rsidRDefault="00CF6577" w:rsidP="00371461">
      <w:pPr>
        <w:numPr>
          <w:ilvl w:val="0"/>
          <w:numId w:val="1"/>
        </w:numPr>
        <w:rPr>
          <w:rFonts w:ascii="Arial" w:eastAsia="Times New Roman" w:hAnsi="Arial" w:cs="Arial"/>
          <w:sz w:val="24"/>
          <w:szCs w:val="24"/>
        </w:rPr>
      </w:pPr>
      <w:r w:rsidRPr="000667DD">
        <w:rPr>
          <w:rFonts w:ascii="Arial" w:eastAsia="Times New Roman" w:hAnsi="Arial" w:cs="Arial"/>
          <w:sz w:val="24"/>
          <w:szCs w:val="24"/>
        </w:rPr>
        <w:t>C</w:t>
      </w:r>
      <w:r w:rsidR="00E70C8D">
        <w:rPr>
          <w:rFonts w:ascii="Arial" w:eastAsia="Times New Roman" w:hAnsi="Arial" w:cs="Arial"/>
          <w:sz w:val="24"/>
          <w:szCs w:val="24"/>
        </w:rPr>
        <w:t>HIA</w:t>
      </w:r>
      <w:r w:rsidRPr="000667DD">
        <w:rPr>
          <w:rFonts w:ascii="Arial" w:eastAsia="Times New Roman" w:hAnsi="Arial" w:cs="Arial"/>
          <w:sz w:val="24"/>
          <w:szCs w:val="24"/>
        </w:rPr>
        <w:t xml:space="preserve"> (follow Township Terms of Reference</w:t>
      </w:r>
      <w:r w:rsidR="00371461">
        <w:rPr>
          <w:rFonts w:ascii="Arial" w:eastAsia="Times New Roman" w:hAnsi="Arial" w:cs="Arial"/>
          <w:sz w:val="24"/>
          <w:szCs w:val="24"/>
        </w:rPr>
        <w:t xml:space="preserve"> with a Revised date of November 2018</w:t>
      </w:r>
      <w:r w:rsidRPr="000667DD">
        <w:rPr>
          <w:rFonts w:ascii="Arial" w:eastAsia="Times New Roman" w:hAnsi="Arial" w:cs="Arial"/>
          <w:sz w:val="24"/>
          <w:szCs w:val="24"/>
        </w:rPr>
        <w:t>)</w:t>
      </w:r>
    </w:p>
    <w:p w14:paraId="4CEEFFBD" w14:textId="7F4B2293" w:rsidR="00CF6577" w:rsidRPr="000667DD" w:rsidRDefault="00CF6577" w:rsidP="00371461">
      <w:pPr>
        <w:numPr>
          <w:ilvl w:val="0"/>
          <w:numId w:val="1"/>
        </w:numPr>
        <w:rPr>
          <w:rFonts w:ascii="Arial" w:eastAsia="Times New Roman" w:hAnsi="Arial" w:cs="Arial"/>
          <w:sz w:val="24"/>
          <w:szCs w:val="24"/>
        </w:rPr>
      </w:pPr>
      <w:r w:rsidRPr="000667DD">
        <w:rPr>
          <w:rFonts w:ascii="Arial" w:eastAsia="Times New Roman" w:hAnsi="Arial" w:cs="Arial"/>
          <w:sz w:val="24"/>
          <w:szCs w:val="24"/>
        </w:rPr>
        <w:lastRenderedPageBreak/>
        <w:t>Urban Design Brief, Building Elevations/</w:t>
      </w:r>
      <w:r w:rsidR="00371461">
        <w:rPr>
          <w:rFonts w:ascii="Arial" w:eastAsia="Times New Roman" w:hAnsi="Arial" w:cs="Arial"/>
          <w:sz w:val="24"/>
          <w:szCs w:val="24"/>
        </w:rPr>
        <w:t xml:space="preserve">Colour </w:t>
      </w:r>
      <w:r w:rsidRPr="000667DD">
        <w:rPr>
          <w:rFonts w:ascii="Arial" w:eastAsia="Times New Roman" w:hAnsi="Arial" w:cs="Arial"/>
          <w:sz w:val="24"/>
          <w:szCs w:val="24"/>
        </w:rPr>
        <w:t>Renderings to be completed by qualified professional (</w:t>
      </w:r>
      <w:r w:rsidR="00E21C28">
        <w:rPr>
          <w:rFonts w:ascii="Arial" w:eastAsia="Times New Roman" w:hAnsi="Arial" w:cs="Arial"/>
          <w:sz w:val="24"/>
          <w:szCs w:val="24"/>
        </w:rPr>
        <w:t xml:space="preserve">follow </w:t>
      </w:r>
      <w:r w:rsidRPr="000667DD">
        <w:rPr>
          <w:rFonts w:ascii="Arial" w:eastAsia="Times New Roman" w:hAnsi="Arial" w:cs="Arial"/>
          <w:sz w:val="24"/>
          <w:szCs w:val="24"/>
        </w:rPr>
        <w:t>Township urban design guidelines)</w:t>
      </w:r>
    </w:p>
    <w:p w14:paraId="07D5D4E6" w14:textId="7232A1FF" w:rsidR="00CF6577" w:rsidRPr="000667DD" w:rsidRDefault="00CF6577" w:rsidP="00371461">
      <w:pPr>
        <w:numPr>
          <w:ilvl w:val="1"/>
          <w:numId w:val="1"/>
        </w:numPr>
        <w:rPr>
          <w:rFonts w:ascii="Arial" w:eastAsia="Times New Roman" w:hAnsi="Arial" w:cs="Arial"/>
          <w:sz w:val="24"/>
          <w:szCs w:val="24"/>
        </w:rPr>
      </w:pPr>
      <w:r w:rsidRPr="000667DD">
        <w:rPr>
          <w:rFonts w:ascii="Arial" w:eastAsia="Times New Roman" w:hAnsi="Arial" w:cs="Arial"/>
          <w:sz w:val="24"/>
          <w:szCs w:val="24"/>
        </w:rPr>
        <w:t xml:space="preserve">Must be prepared by a qualified expert and submitted to the Township for approval. The design brief shall address the massing elevations of the dwelling; exterior building materials; roof pitch and design; window and door treatments; and tree preservation. The objective is to create a new building(s) that is complementary to residential properties in the vicinity the </w:t>
      </w:r>
      <w:r w:rsidR="006872D2">
        <w:rPr>
          <w:rFonts w:ascii="Arial" w:eastAsia="Times New Roman" w:hAnsi="Arial" w:cs="Arial"/>
          <w:sz w:val="24"/>
          <w:szCs w:val="24"/>
        </w:rPr>
        <w:t>property</w:t>
      </w:r>
      <w:r w:rsidRPr="000667DD">
        <w:rPr>
          <w:rFonts w:ascii="Arial" w:eastAsia="Times New Roman" w:hAnsi="Arial" w:cs="Arial"/>
          <w:sz w:val="24"/>
          <w:szCs w:val="24"/>
        </w:rPr>
        <w:t>. The architectural brief shall inform the future building permit process and be registered against the title of the subject lands;</w:t>
      </w:r>
    </w:p>
    <w:p w14:paraId="28533109" w14:textId="408141FB" w:rsidR="006872D2" w:rsidRPr="006872D2" w:rsidRDefault="00CF6577" w:rsidP="00371461">
      <w:pPr>
        <w:numPr>
          <w:ilvl w:val="0"/>
          <w:numId w:val="1"/>
        </w:numPr>
        <w:rPr>
          <w:rFonts w:ascii="Arial" w:eastAsia="Times New Roman" w:hAnsi="Arial" w:cs="Arial"/>
          <w:sz w:val="24"/>
          <w:szCs w:val="24"/>
        </w:rPr>
      </w:pPr>
      <w:r w:rsidRPr="006872D2">
        <w:rPr>
          <w:rFonts w:ascii="Arial" w:eastAsia="Times New Roman" w:hAnsi="Arial" w:cs="Arial"/>
          <w:sz w:val="24"/>
          <w:szCs w:val="24"/>
        </w:rPr>
        <w:t>Tree Preservation Plan</w:t>
      </w:r>
      <w:r w:rsidR="006872D2" w:rsidRPr="006872D2">
        <w:rPr>
          <w:rFonts w:ascii="Arial" w:eastAsia="Times New Roman" w:hAnsi="Arial" w:cs="Arial"/>
          <w:sz w:val="24"/>
          <w:szCs w:val="24"/>
        </w:rPr>
        <w:t xml:space="preserve"> and Replanting Plan</w:t>
      </w:r>
      <w:r w:rsidR="006872D2">
        <w:rPr>
          <w:rFonts w:ascii="Arial" w:eastAsia="Times New Roman" w:hAnsi="Arial" w:cs="Arial"/>
          <w:sz w:val="24"/>
          <w:szCs w:val="24"/>
        </w:rPr>
        <w:t xml:space="preserve">. A Replanting Plan may be required </w:t>
      </w:r>
      <w:r w:rsidR="006872D2" w:rsidRPr="006872D2">
        <w:rPr>
          <w:rFonts w:ascii="Arial" w:eastAsia="Times New Roman" w:hAnsi="Arial" w:cs="Arial"/>
          <w:sz w:val="24"/>
          <w:szCs w:val="24"/>
        </w:rPr>
        <w:t>to replace trees removed as part of the development</w:t>
      </w:r>
    </w:p>
    <w:p w14:paraId="2B33C081" w14:textId="4A69B821" w:rsidR="00CF6577" w:rsidRPr="000667DD" w:rsidRDefault="00CF6577" w:rsidP="00371461">
      <w:pPr>
        <w:numPr>
          <w:ilvl w:val="0"/>
          <w:numId w:val="1"/>
        </w:numPr>
        <w:rPr>
          <w:rFonts w:ascii="Arial" w:eastAsia="Times New Roman" w:hAnsi="Arial" w:cs="Arial"/>
          <w:sz w:val="24"/>
          <w:szCs w:val="24"/>
        </w:rPr>
      </w:pPr>
      <w:r w:rsidRPr="000667DD">
        <w:rPr>
          <w:rFonts w:ascii="Arial" w:eastAsia="Times New Roman" w:hAnsi="Arial" w:cs="Arial"/>
          <w:sz w:val="24"/>
          <w:szCs w:val="24"/>
        </w:rPr>
        <w:t>Lot Grading and Drainage</w:t>
      </w:r>
      <w:r w:rsidR="00C05284" w:rsidRPr="000667DD">
        <w:rPr>
          <w:rFonts w:ascii="Arial" w:eastAsia="Times New Roman" w:hAnsi="Arial" w:cs="Arial"/>
          <w:sz w:val="24"/>
          <w:szCs w:val="24"/>
        </w:rPr>
        <w:t xml:space="preserve"> (may be submitted as a condition of approval)</w:t>
      </w:r>
    </w:p>
    <w:p w14:paraId="09FF3846" w14:textId="77777777" w:rsidR="00E70C8D" w:rsidRDefault="00E70C8D" w:rsidP="00371461">
      <w:pPr>
        <w:numPr>
          <w:ilvl w:val="0"/>
          <w:numId w:val="1"/>
        </w:numPr>
        <w:rPr>
          <w:rFonts w:ascii="Arial" w:eastAsia="Times New Roman" w:hAnsi="Arial" w:cs="Arial"/>
          <w:sz w:val="24"/>
          <w:szCs w:val="24"/>
        </w:rPr>
      </w:pPr>
      <w:r w:rsidRPr="000667DD">
        <w:rPr>
          <w:rFonts w:ascii="Arial" w:eastAsia="Times New Roman" w:hAnsi="Arial" w:cs="Arial"/>
          <w:sz w:val="24"/>
          <w:szCs w:val="24"/>
        </w:rPr>
        <w:t>Studies as required by the Region of Waterloo or GRCA</w:t>
      </w:r>
      <w:r>
        <w:rPr>
          <w:rFonts w:ascii="Arial" w:eastAsia="Times New Roman" w:hAnsi="Arial" w:cs="Arial"/>
          <w:sz w:val="24"/>
          <w:szCs w:val="24"/>
        </w:rPr>
        <w:t xml:space="preserve"> such as:</w:t>
      </w:r>
    </w:p>
    <w:p w14:paraId="1062DAB5" w14:textId="77777777" w:rsidR="00C15F07" w:rsidRDefault="006872D2" w:rsidP="00371461">
      <w:pPr>
        <w:numPr>
          <w:ilvl w:val="1"/>
          <w:numId w:val="1"/>
        </w:numPr>
        <w:rPr>
          <w:rFonts w:ascii="Arial" w:eastAsia="Times New Roman" w:hAnsi="Arial" w:cs="Arial"/>
          <w:sz w:val="24"/>
          <w:szCs w:val="24"/>
        </w:rPr>
      </w:pPr>
      <w:r w:rsidRPr="000667DD">
        <w:rPr>
          <w:rFonts w:ascii="Arial" w:eastAsia="Times New Roman" w:hAnsi="Arial" w:cs="Arial"/>
          <w:sz w:val="24"/>
          <w:szCs w:val="24"/>
        </w:rPr>
        <w:t>Site Servicing Plan for lateral service lines and associated road restoration in conformance with Region of Waterloo Standards</w:t>
      </w:r>
    </w:p>
    <w:p w14:paraId="1F1E9319" w14:textId="61F56884" w:rsidR="00E70C8D" w:rsidRDefault="00C15F07" w:rsidP="00371461">
      <w:pPr>
        <w:numPr>
          <w:ilvl w:val="1"/>
          <w:numId w:val="1"/>
        </w:numPr>
        <w:rPr>
          <w:rFonts w:ascii="Arial" w:eastAsia="Times New Roman" w:hAnsi="Arial" w:cs="Arial"/>
          <w:sz w:val="24"/>
          <w:szCs w:val="24"/>
        </w:rPr>
      </w:pPr>
      <w:r>
        <w:rPr>
          <w:rFonts w:ascii="Arial" w:eastAsia="Times New Roman" w:hAnsi="Arial" w:cs="Arial"/>
          <w:sz w:val="24"/>
          <w:szCs w:val="24"/>
        </w:rPr>
        <w:t>H</w:t>
      </w:r>
      <w:r w:rsidR="00E70C8D">
        <w:rPr>
          <w:rFonts w:ascii="Arial" w:eastAsia="Times New Roman" w:hAnsi="Arial" w:cs="Arial"/>
          <w:sz w:val="24"/>
          <w:szCs w:val="24"/>
        </w:rPr>
        <w:t>ydrogeological if privately serviced</w:t>
      </w:r>
    </w:p>
    <w:p w14:paraId="72FDEC5D" w14:textId="7F900953" w:rsidR="00E70C8D" w:rsidRDefault="00C15F07" w:rsidP="00371461">
      <w:pPr>
        <w:numPr>
          <w:ilvl w:val="1"/>
          <w:numId w:val="1"/>
        </w:numPr>
        <w:rPr>
          <w:rFonts w:ascii="Arial" w:eastAsia="Times New Roman" w:hAnsi="Arial" w:cs="Arial"/>
          <w:sz w:val="24"/>
          <w:szCs w:val="24"/>
        </w:rPr>
      </w:pPr>
      <w:r>
        <w:rPr>
          <w:rFonts w:ascii="Arial" w:eastAsia="Times New Roman" w:hAnsi="Arial" w:cs="Arial"/>
          <w:sz w:val="24"/>
          <w:szCs w:val="24"/>
        </w:rPr>
        <w:t>E</w:t>
      </w:r>
      <w:r w:rsidR="00E70C8D">
        <w:rPr>
          <w:rFonts w:ascii="Arial" w:eastAsia="Times New Roman" w:hAnsi="Arial" w:cs="Arial"/>
          <w:sz w:val="24"/>
          <w:szCs w:val="24"/>
        </w:rPr>
        <w:t>nvironmental impact study if there could be impacts on natural heritage features (e.g. woodlands, wetlands, fish habitat)</w:t>
      </w:r>
    </w:p>
    <w:p w14:paraId="394AE9FC" w14:textId="77777777" w:rsidR="00E70C8D" w:rsidRPr="000667DD" w:rsidRDefault="00E70C8D" w:rsidP="009503AC">
      <w:pPr>
        <w:ind w:left="1080"/>
        <w:rPr>
          <w:rFonts w:ascii="Arial" w:eastAsia="Times New Roman" w:hAnsi="Arial" w:cs="Arial"/>
          <w:sz w:val="24"/>
          <w:szCs w:val="24"/>
        </w:rPr>
      </w:pPr>
    </w:p>
    <w:p w14:paraId="7B1CDEB3" w14:textId="77777777" w:rsidR="005A5FDB" w:rsidRPr="000667DD" w:rsidRDefault="005A5FDB">
      <w:pPr>
        <w:rPr>
          <w:rFonts w:ascii="Arial" w:hAnsi="Arial" w:cs="Arial"/>
          <w:sz w:val="24"/>
          <w:szCs w:val="24"/>
        </w:rPr>
      </w:pPr>
    </w:p>
    <w:sectPr w:rsidR="005A5FDB" w:rsidRPr="000667DD">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1CCA2" w14:textId="77777777" w:rsidR="00BA6515" w:rsidRDefault="00BA6515" w:rsidP="00BE42D3">
      <w:r>
        <w:separator/>
      </w:r>
    </w:p>
  </w:endnote>
  <w:endnote w:type="continuationSeparator" w:id="0">
    <w:p w14:paraId="7280463E" w14:textId="77777777" w:rsidR="00BA6515" w:rsidRDefault="00BA6515" w:rsidP="00BE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1A74B" w14:textId="77777777" w:rsidR="00BA6515" w:rsidRDefault="00BA6515" w:rsidP="00BE42D3">
      <w:r>
        <w:separator/>
      </w:r>
    </w:p>
  </w:footnote>
  <w:footnote w:type="continuationSeparator" w:id="0">
    <w:p w14:paraId="6371067A" w14:textId="77777777" w:rsidR="00BA6515" w:rsidRDefault="00BA6515" w:rsidP="00BE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758F" w14:textId="5C223734" w:rsidR="00BE42D3" w:rsidRDefault="00BE42D3" w:rsidP="00BE42D3">
    <w:pPr>
      <w:pStyle w:val="Header"/>
      <w:tabs>
        <w:tab w:val="left" w:pos="4159"/>
      </w:tabs>
      <w:jc w:val="right"/>
      <w:rPr>
        <w:color w:val="2F5496" w:themeColor="accent1" w:themeShade="BF"/>
        <w:sz w:val="20"/>
      </w:rPr>
    </w:pPr>
    <w:r w:rsidRPr="009142B4">
      <w:rPr>
        <w:noProof/>
        <w:szCs w:val="24"/>
        <w:lang w:eastAsia="en-CA"/>
      </w:rPr>
      <w:drawing>
        <wp:anchor distT="0" distB="0" distL="114300" distR="114300" simplePos="0" relativeHeight="251659264" behindDoc="1" locked="0" layoutInCell="1" allowOverlap="1" wp14:anchorId="63E54BEE" wp14:editId="6E9EDBCD">
          <wp:simplePos x="0" y="0"/>
          <wp:positionH relativeFrom="column">
            <wp:posOffset>0</wp:posOffset>
          </wp:positionH>
          <wp:positionV relativeFrom="paragraph">
            <wp:posOffset>-157797</wp:posOffset>
          </wp:positionV>
          <wp:extent cx="2079625" cy="613093"/>
          <wp:effectExtent l="0" t="0" r="0" b="0"/>
          <wp:wrapTight wrapText="bothSides">
            <wp:wrapPolygon edited="0">
              <wp:start x="0" y="0"/>
              <wp:lineTo x="0" y="20817"/>
              <wp:lineTo x="21369" y="20817"/>
              <wp:lineTo x="21369" y="0"/>
              <wp:lineTo x="0" y="0"/>
            </wp:wrapPolygon>
          </wp:wrapTight>
          <wp:docPr id="4" name="Picture 4" descr="C:\Users\planner\AppData\Local\Microsoft\Windows\Temporary Internet Files\Content.Outlook\XZAMIXC7\banner-p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lanner\AppData\Local\Microsoft\Windows\Temporary Internet Files\Content.Outlook\XZAMIXC7\banner-proof.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412" t="12446" r="4251" b="14175"/>
                  <a:stretch/>
                </pic:blipFill>
                <pic:spPr bwMode="auto">
                  <a:xfrm>
                    <a:off x="0" y="0"/>
                    <a:ext cx="2079625" cy="6130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8A">
      <w:rPr>
        <w:color w:val="2F5496" w:themeColor="accent1" w:themeShade="BF"/>
        <w:sz w:val="20"/>
      </w:rPr>
      <w:t>Planning Department</w:t>
    </w:r>
    <w:r>
      <w:rPr>
        <w:color w:val="2F5496" w:themeColor="accent1" w:themeShade="BF"/>
        <w:sz w:val="20"/>
      </w:rPr>
      <w:t>, 2958</w:t>
    </w:r>
    <w:r w:rsidRPr="0068468A">
      <w:rPr>
        <w:color w:val="2F5496" w:themeColor="accent1" w:themeShade="BF"/>
        <w:sz w:val="20"/>
      </w:rPr>
      <w:t xml:space="preserve"> Greenfield Road</w:t>
    </w:r>
    <w:r>
      <w:rPr>
        <w:color w:val="2F5496" w:themeColor="accent1" w:themeShade="BF"/>
        <w:sz w:val="20"/>
      </w:rPr>
      <w:t>, Ayr</w:t>
    </w:r>
    <w:r w:rsidRPr="0068468A">
      <w:rPr>
        <w:color w:val="2F5496" w:themeColor="accent1" w:themeShade="BF"/>
        <w:sz w:val="20"/>
      </w:rPr>
      <w:t>, ON N</w:t>
    </w:r>
    <w:r>
      <w:rPr>
        <w:color w:val="2F5496" w:themeColor="accent1" w:themeShade="BF"/>
        <w:sz w:val="20"/>
      </w:rPr>
      <w:t>0B</w:t>
    </w:r>
    <w:r w:rsidRPr="0068468A">
      <w:rPr>
        <w:color w:val="2F5496" w:themeColor="accent1" w:themeShade="BF"/>
        <w:sz w:val="20"/>
      </w:rPr>
      <w:t xml:space="preserve"> </w:t>
    </w:r>
    <w:r>
      <w:rPr>
        <w:color w:val="2F5496" w:themeColor="accent1" w:themeShade="BF"/>
        <w:sz w:val="20"/>
      </w:rPr>
      <w:t>1E0</w:t>
    </w:r>
  </w:p>
  <w:p w14:paraId="50D3AECA" w14:textId="77777777" w:rsidR="00BE42D3" w:rsidRDefault="00BE42D3" w:rsidP="00BE42D3">
    <w:pPr>
      <w:pStyle w:val="Header"/>
      <w:tabs>
        <w:tab w:val="left" w:pos="4159"/>
      </w:tabs>
      <w:jc w:val="right"/>
      <w:rPr>
        <w:color w:val="2F5496" w:themeColor="accent1" w:themeShade="BF"/>
        <w:sz w:val="20"/>
      </w:rPr>
    </w:pPr>
    <w:r>
      <w:rPr>
        <w:color w:val="2F5496" w:themeColor="accent1" w:themeShade="BF"/>
        <w:sz w:val="20"/>
      </w:rPr>
      <w:t xml:space="preserve">Phone: (519) 632-8800 ext. 132, E-mail: </w:t>
    </w:r>
    <w:hyperlink r:id="rId2" w:history="1">
      <w:r w:rsidRPr="00862B07">
        <w:rPr>
          <w:rStyle w:val="Hyperlink"/>
          <w:sz w:val="20"/>
        </w:rPr>
        <w:t>mschaefle@northdumfries.ca</w:t>
      </w:r>
    </w:hyperlink>
  </w:p>
  <w:p w14:paraId="4D2C112D" w14:textId="4B8F1774" w:rsidR="00BE42D3" w:rsidRDefault="00BE42D3">
    <w:pPr>
      <w:pStyle w:val="Header"/>
    </w:pPr>
  </w:p>
  <w:p w14:paraId="4B839927" w14:textId="77777777" w:rsidR="00A74DF7" w:rsidRDefault="00A74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556E"/>
    <w:multiLevelType w:val="hybridMultilevel"/>
    <w:tmpl w:val="4656CDC2"/>
    <w:lvl w:ilvl="0" w:tplc="6A14109E">
      <w:numFmt w:val="bullet"/>
      <w:lvlText w:val=""/>
      <w:lvlJc w:val="left"/>
      <w:pPr>
        <w:ind w:left="1706" w:hanging="360"/>
      </w:pPr>
      <w:rPr>
        <w:rFonts w:ascii="Wingdings" w:eastAsia="Times New Roman" w:hAnsi="Wingdings" w:cs="Arial" w:hint="default"/>
        <w:u w:val="none"/>
      </w:rPr>
    </w:lvl>
    <w:lvl w:ilvl="1" w:tplc="10090003" w:tentative="1">
      <w:start w:val="1"/>
      <w:numFmt w:val="bullet"/>
      <w:lvlText w:val="o"/>
      <w:lvlJc w:val="left"/>
      <w:pPr>
        <w:ind w:left="2426" w:hanging="360"/>
      </w:pPr>
      <w:rPr>
        <w:rFonts w:ascii="Courier New" w:hAnsi="Courier New" w:cs="Courier New" w:hint="default"/>
      </w:rPr>
    </w:lvl>
    <w:lvl w:ilvl="2" w:tplc="10090005" w:tentative="1">
      <w:start w:val="1"/>
      <w:numFmt w:val="bullet"/>
      <w:lvlText w:val=""/>
      <w:lvlJc w:val="left"/>
      <w:pPr>
        <w:ind w:left="3146" w:hanging="360"/>
      </w:pPr>
      <w:rPr>
        <w:rFonts w:ascii="Wingdings" w:hAnsi="Wingdings" w:hint="default"/>
      </w:rPr>
    </w:lvl>
    <w:lvl w:ilvl="3" w:tplc="10090001" w:tentative="1">
      <w:start w:val="1"/>
      <w:numFmt w:val="bullet"/>
      <w:lvlText w:val=""/>
      <w:lvlJc w:val="left"/>
      <w:pPr>
        <w:ind w:left="3866" w:hanging="360"/>
      </w:pPr>
      <w:rPr>
        <w:rFonts w:ascii="Symbol" w:hAnsi="Symbol" w:hint="default"/>
      </w:rPr>
    </w:lvl>
    <w:lvl w:ilvl="4" w:tplc="10090003" w:tentative="1">
      <w:start w:val="1"/>
      <w:numFmt w:val="bullet"/>
      <w:lvlText w:val="o"/>
      <w:lvlJc w:val="left"/>
      <w:pPr>
        <w:ind w:left="4586" w:hanging="360"/>
      </w:pPr>
      <w:rPr>
        <w:rFonts w:ascii="Courier New" w:hAnsi="Courier New" w:cs="Courier New" w:hint="default"/>
      </w:rPr>
    </w:lvl>
    <w:lvl w:ilvl="5" w:tplc="10090005" w:tentative="1">
      <w:start w:val="1"/>
      <w:numFmt w:val="bullet"/>
      <w:lvlText w:val=""/>
      <w:lvlJc w:val="left"/>
      <w:pPr>
        <w:ind w:left="5306" w:hanging="360"/>
      </w:pPr>
      <w:rPr>
        <w:rFonts w:ascii="Wingdings" w:hAnsi="Wingdings" w:hint="default"/>
      </w:rPr>
    </w:lvl>
    <w:lvl w:ilvl="6" w:tplc="10090001" w:tentative="1">
      <w:start w:val="1"/>
      <w:numFmt w:val="bullet"/>
      <w:lvlText w:val=""/>
      <w:lvlJc w:val="left"/>
      <w:pPr>
        <w:ind w:left="6026" w:hanging="360"/>
      </w:pPr>
      <w:rPr>
        <w:rFonts w:ascii="Symbol" w:hAnsi="Symbol" w:hint="default"/>
      </w:rPr>
    </w:lvl>
    <w:lvl w:ilvl="7" w:tplc="10090003" w:tentative="1">
      <w:start w:val="1"/>
      <w:numFmt w:val="bullet"/>
      <w:lvlText w:val="o"/>
      <w:lvlJc w:val="left"/>
      <w:pPr>
        <w:ind w:left="6746" w:hanging="360"/>
      </w:pPr>
      <w:rPr>
        <w:rFonts w:ascii="Courier New" w:hAnsi="Courier New" w:cs="Courier New" w:hint="default"/>
      </w:rPr>
    </w:lvl>
    <w:lvl w:ilvl="8" w:tplc="10090005" w:tentative="1">
      <w:start w:val="1"/>
      <w:numFmt w:val="bullet"/>
      <w:lvlText w:val=""/>
      <w:lvlJc w:val="left"/>
      <w:pPr>
        <w:ind w:left="7466" w:hanging="360"/>
      </w:pPr>
      <w:rPr>
        <w:rFonts w:ascii="Wingdings" w:hAnsi="Wingdings" w:hint="default"/>
      </w:rPr>
    </w:lvl>
  </w:abstractNum>
  <w:abstractNum w:abstractNumId="1" w15:restartNumberingAfterBreak="0">
    <w:nsid w:val="0E494521"/>
    <w:multiLevelType w:val="hybridMultilevel"/>
    <w:tmpl w:val="96C47050"/>
    <w:lvl w:ilvl="0" w:tplc="71DA551A">
      <w:start w:val="1"/>
      <w:numFmt w:val="bullet"/>
      <w:lvlText w:val="•"/>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0D44B0A"/>
    <w:multiLevelType w:val="hybridMultilevel"/>
    <w:tmpl w:val="2F5AF51A"/>
    <w:lvl w:ilvl="0" w:tplc="DE5864FA">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4C20462"/>
    <w:multiLevelType w:val="hybridMultilevel"/>
    <w:tmpl w:val="5CC2D4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15:restartNumberingAfterBreak="0">
    <w:nsid w:val="28BC69C9"/>
    <w:multiLevelType w:val="multilevel"/>
    <w:tmpl w:val="12EC5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AB3547"/>
    <w:multiLevelType w:val="hybridMultilevel"/>
    <w:tmpl w:val="2E4C66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F8D6DA7"/>
    <w:multiLevelType w:val="hybridMultilevel"/>
    <w:tmpl w:val="C158E0A4"/>
    <w:lvl w:ilvl="0" w:tplc="A68A8368">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A2261E3"/>
    <w:multiLevelType w:val="hybridMultilevel"/>
    <w:tmpl w:val="FE801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77"/>
    <w:rsid w:val="000667DD"/>
    <w:rsid w:val="000B28E0"/>
    <w:rsid w:val="0012336D"/>
    <w:rsid w:val="0019491A"/>
    <w:rsid w:val="002740D1"/>
    <w:rsid w:val="00295F2A"/>
    <w:rsid w:val="0031261A"/>
    <w:rsid w:val="00371461"/>
    <w:rsid w:val="003A03CC"/>
    <w:rsid w:val="00491910"/>
    <w:rsid w:val="005A5FDB"/>
    <w:rsid w:val="005F6791"/>
    <w:rsid w:val="00661D74"/>
    <w:rsid w:val="006872D2"/>
    <w:rsid w:val="00730E2A"/>
    <w:rsid w:val="007A2BA1"/>
    <w:rsid w:val="007C32B2"/>
    <w:rsid w:val="008E07AB"/>
    <w:rsid w:val="009503AC"/>
    <w:rsid w:val="00A74DF7"/>
    <w:rsid w:val="00AA3794"/>
    <w:rsid w:val="00B31FBD"/>
    <w:rsid w:val="00B97612"/>
    <w:rsid w:val="00BA6515"/>
    <w:rsid w:val="00BD5786"/>
    <w:rsid w:val="00BE42D3"/>
    <w:rsid w:val="00C05284"/>
    <w:rsid w:val="00C15F07"/>
    <w:rsid w:val="00C31539"/>
    <w:rsid w:val="00CA06C0"/>
    <w:rsid w:val="00CF6577"/>
    <w:rsid w:val="00E21C28"/>
    <w:rsid w:val="00E70C8D"/>
    <w:rsid w:val="00E97FB4"/>
    <w:rsid w:val="00ED0BC8"/>
    <w:rsid w:val="00F07CAA"/>
    <w:rsid w:val="00FF7F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6002"/>
  <w15:chartTrackingRefBased/>
  <w15:docId w15:val="{EC722F19-7857-4B05-B5AB-60284B3C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sz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77"/>
    <w:pPr>
      <w:spacing w:after="0" w:line="240" w:lineRule="auto"/>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577"/>
    <w:rPr>
      <w:rFonts w:ascii="Segoe UI" w:hAnsi="Segoe UI" w:cs="Segoe UI"/>
      <w:bCs w:val="0"/>
      <w:sz w:val="18"/>
      <w:szCs w:val="18"/>
    </w:rPr>
  </w:style>
  <w:style w:type="paragraph" w:styleId="ListParagraph">
    <w:name w:val="List Paragraph"/>
    <w:basedOn w:val="Normal"/>
    <w:uiPriority w:val="34"/>
    <w:qFormat/>
    <w:rsid w:val="00ED0BC8"/>
    <w:pPr>
      <w:ind w:left="720"/>
      <w:contextualSpacing/>
    </w:pPr>
  </w:style>
  <w:style w:type="character" w:styleId="Hyperlink">
    <w:name w:val="Hyperlink"/>
    <w:basedOn w:val="DefaultParagraphFont"/>
    <w:uiPriority w:val="99"/>
    <w:unhideWhenUsed/>
    <w:rsid w:val="00ED0BC8"/>
    <w:rPr>
      <w:color w:val="0563C1" w:themeColor="hyperlink"/>
      <w:u w:val="single"/>
    </w:rPr>
  </w:style>
  <w:style w:type="character" w:styleId="UnresolvedMention">
    <w:name w:val="Unresolved Mention"/>
    <w:basedOn w:val="DefaultParagraphFont"/>
    <w:uiPriority w:val="99"/>
    <w:semiHidden/>
    <w:unhideWhenUsed/>
    <w:rsid w:val="00ED0BC8"/>
    <w:rPr>
      <w:color w:val="605E5C"/>
      <w:shd w:val="clear" w:color="auto" w:fill="E1DFDD"/>
    </w:rPr>
  </w:style>
  <w:style w:type="paragraph" w:styleId="Header">
    <w:name w:val="header"/>
    <w:basedOn w:val="Normal"/>
    <w:link w:val="HeaderChar"/>
    <w:uiPriority w:val="99"/>
    <w:unhideWhenUsed/>
    <w:rsid w:val="00BE42D3"/>
    <w:pPr>
      <w:tabs>
        <w:tab w:val="center" w:pos="4680"/>
        <w:tab w:val="right" w:pos="9360"/>
      </w:tabs>
    </w:pPr>
  </w:style>
  <w:style w:type="character" w:customStyle="1" w:styleId="HeaderChar">
    <w:name w:val="Header Char"/>
    <w:basedOn w:val="DefaultParagraphFont"/>
    <w:link w:val="Header"/>
    <w:uiPriority w:val="99"/>
    <w:rsid w:val="00BE42D3"/>
    <w:rPr>
      <w:rFonts w:ascii="Calibri" w:hAnsi="Calibri" w:cs="Calibri"/>
      <w:bCs w:val="0"/>
      <w:sz w:val="22"/>
      <w:szCs w:val="22"/>
    </w:rPr>
  </w:style>
  <w:style w:type="paragraph" w:styleId="Footer">
    <w:name w:val="footer"/>
    <w:basedOn w:val="Normal"/>
    <w:link w:val="FooterChar"/>
    <w:uiPriority w:val="99"/>
    <w:unhideWhenUsed/>
    <w:rsid w:val="00BE42D3"/>
    <w:pPr>
      <w:tabs>
        <w:tab w:val="center" w:pos="4680"/>
        <w:tab w:val="right" w:pos="9360"/>
      </w:tabs>
    </w:pPr>
  </w:style>
  <w:style w:type="character" w:customStyle="1" w:styleId="FooterChar">
    <w:name w:val="Footer Char"/>
    <w:basedOn w:val="DefaultParagraphFont"/>
    <w:link w:val="Footer"/>
    <w:uiPriority w:val="99"/>
    <w:rsid w:val="00BE42D3"/>
    <w:rPr>
      <w:rFonts w:ascii="Calibri" w:hAnsi="Calibri" w:cs="Calibr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93269">
      <w:bodyDiv w:val="1"/>
      <w:marLeft w:val="0"/>
      <w:marRight w:val="0"/>
      <w:marTop w:val="0"/>
      <w:marBottom w:val="0"/>
      <w:divBdr>
        <w:top w:val="none" w:sz="0" w:space="0" w:color="auto"/>
        <w:left w:val="none" w:sz="0" w:space="0" w:color="auto"/>
        <w:bottom w:val="none" w:sz="0" w:space="0" w:color="auto"/>
        <w:right w:val="none" w:sz="0" w:space="0" w:color="auto"/>
      </w:divBdr>
    </w:div>
    <w:div w:id="712464638">
      <w:bodyDiv w:val="1"/>
      <w:marLeft w:val="0"/>
      <w:marRight w:val="0"/>
      <w:marTop w:val="0"/>
      <w:marBottom w:val="0"/>
      <w:divBdr>
        <w:top w:val="none" w:sz="0" w:space="0" w:color="auto"/>
        <w:left w:val="none" w:sz="0" w:space="0" w:color="auto"/>
        <w:bottom w:val="none" w:sz="0" w:space="0" w:color="auto"/>
        <w:right w:val="none" w:sz="0" w:space="0" w:color="auto"/>
      </w:divBdr>
    </w:div>
    <w:div w:id="18153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dumfries.ca/en/doing-business/planning-application-form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rthdumfries.ca/en/doing-business/planning-application-form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randriver.ca/en/Planning-Development/Planning-Act-review-fees.aspx" TargetMode="External"/><Relationship Id="rId4" Type="http://schemas.openxmlformats.org/officeDocument/2006/relationships/webSettings" Target="webSettings.xml"/><Relationship Id="rId9" Type="http://schemas.openxmlformats.org/officeDocument/2006/relationships/hyperlink" Target="https://www.regionofwaterloo.ca/en/doing-business/applications.asp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schaefle@northdumfries.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Schaefle</dc:creator>
  <cp:keywords/>
  <dc:description/>
  <cp:lastModifiedBy>Melinda Culp</cp:lastModifiedBy>
  <cp:revision>2</cp:revision>
  <cp:lastPrinted>2018-03-06T16:00:00Z</cp:lastPrinted>
  <dcterms:created xsi:type="dcterms:W3CDTF">2019-07-26T12:41:00Z</dcterms:created>
  <dcterms:modified xsi:type="dcterms:W3CDTF">2019-07-26T12:41:00Z</dcterms:modified>
</cp:coreProperties>
</file>